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val="0"/>
        <w:kinsoku/>
        <w:wordWrap/>
        <w:overflowPunct/>
        <w:topLinePunct w:val="0"/>
        <w:autoSpaceDE/>
        <w:autoSpaceDN/>
        <w:bidi w:val="0"/>
        <w:adjustRightInd/>
        <w:snapToGrid/>
        <w:spacing w:before="1020" w:line="640" w:lineRule="exact"/>
        <w:jc w:val="center"/>
        <w:textAlignment w:val="auto"/>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drawing>
          <wp:anchor distT="0" distB="0" distL="114300" distR="114300" simplePos="0" relativeHeight="251668480" behindDoc="1" locked="0" layoutInCell="1" allowOverlap="1">
            <wp:simplePos x="0" y="0"/>
            <wp:positionH relativeFrom="column">
              <wp:posOffset>-1010920</wp:posOffset>
            </wp:positionH>
            <wp:positionV relativeFrom="paragraph">
              <wp:posOffset>-1085850</wp:posOffset>
            </wp:positionV>
            <wp:extent cx="7569200" cy="10702925"/>
            <wp:effectExtent l="0" t="0" r="12700" b="3175"/>
            <wp:wrapNone/>
            <wp:docPr id="9" name="图片 9" descr="最新政府函"/>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最新政府函"/>
                    <pic:cNvPicPr>
                      <a:picLocks noChangeAspect="true"/>
                    </pic:cNvPicPr>
                  </pic:nvPicPr>
                  <pic:blipFill>
                    <a:blip r:embed="rId5"/>
                    <a:stretch>
                      <a:fillRect/>
                    </a:stretch>
                  </pic:blipFill>
                  <pic:spPr>
                    <a:xfrm>
                      <a:off x="0" y="0"/>
                      <a:ext cx="7569200" cy="10702925"/>
                    </a:xfrm>
                    <a:prstGeom prst="rect">
                      <a:avLst/>
                    </a:prstGeom>
                  </pic:spPr>
                </pic:pic>
              </a:graphicData>
            </a:graphic>
          </wp:anchor>
        </w:drawing>
      </w:r>
      <w:r>
        <w:rPr>
          <w:rFonts w:hint="eastAsia" w:ascii="方正小标宋简体" w:hAnsi="方正小标宋简体" w:eastAsia="方正小标宋简体" w:cs="方正小标宋简体"/>
          <w:color w:val="auto"/>
          <w:sz w:val="44"/>
          <w:szCs w:val="44"/>
          <w:highlight w:val="none"/>
        </w:rPr>
        <w:t>莆田市秀屿区人民政府关于修订秀屿区</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仿宋_GBK" w:hAnsi="方正仿宋_GBK" w:eastAsia="方正仿宋_GBK" w:cs="方正仿宋_GBK"/>
          <w:color w:val="auto"/>
          <w:sz w:val="32"/>
          <w:szCs w:val="32"/>
          <w:highlight w:val="none"/>
        </w:rPr>
      </w:pPr>
      <w:r>
        <w:rPr>
          <w:rFonts w:hint="eastAsia" w:ascii="方正小标宋简体" w:hAnsi="方正小标宋简体" w:eastAsia="方正小标宋简体" w:cs="方正小标宋简体"/>
          <w:color w:val="auto"/>
          <w:sz w:val="44"/>
          <w:szCs w:val="44"/>
          <w:highlight w:val="none"/>
          <w:lang w:eastAsia="zh-CN"/>
        </w:rPr>
        <w:t>平</w:t>
      </w:r>
      <w:r>
        <w:rPr>
          <w:rFonts w:hint="eastAsia" w:ascii="方正小标宋简体" w:hAnsi="方正小标宋简体" w:eastAsia="方正小标宋简体" w:cs="方正小标宋简体"/>
          <w:color w:val="auto"/>
          <w:sz w:val="44"/>
          <w:szCs w:val="44"/>
          <w:highlight w:val="none"/>
        </w:rPr>
        <w:t>海一级</w:t>
      </w:r>
      <w:r>
        <w:rPr>
          <w:rFonts w:hint="eastAsia" w:ascii="方正小标宋简体" w:hAnsi="方正小标宋简体" w:eastAsia="方正小标宋简体" w:cs="方正小标宋简体"/>
          <w:color w:val="auto"/>
          <w:sz w:val="44"/>
          <w:szCs w:val="44"/>
          <w:highlight w:val="none"/>
          <w:lang w:eastAsia="zh-CN"/>
        </w:rPr>
        <w:t>、平海上林二级等</w:t>
      </w:r>
      <w:r>
        <w:rPr>
          <w:rFonts w:hint="eastAsia" w:ascii="方正小标宋简体" w:hAnsi="方正小标宋简体" w:eastAsia="方正小标宋简体" w:cs="方正小标宋简体"/>
          <w:color w:val="auto"/>
          <w:sz w:val="44"/>
          <w:szCs w:val="44"/>
          <w:highlight w:val="none"/>
        </w:rPr>
        <w:t>渔港港章的通知</w:t>
      </w:r>
    </w:p>
    <w:p>
      <w:pPr>
        <w:keepNext w:val="0"/>
        <w:keepLines w:val="0"/>
        <w:pageBreakBefore w:val="0"/>
        <w:widowControl w:val="0"/>
        <w:kinsoku/>
        <w:wordWrap/>
        <w:overflowPunct/>
        <w:topLinePunct w:val="0"/>
        <w:autoSpaceDE/>
        <w:autoSpaceDN/>
        <w:bidi w:val="0"/>
        <w:adjustRightInd/>
        <w:snapToGrid/>
        <w:spacing w:before="251" w:beforeLines="80" w:line="560" w:lineRule="exact"/>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各镇人民政府，区直有关单位: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现将新修订的《秀屿区平海一级渔港港章》《秀屿区平海</w:t>
      </w:r>
      <w:r>
        <w:rPr>
          <w:rFonts w:hint="eastAsia" w:ascii="仿宋_GB2312" w:hAnsi="仿宋_GB2312" w:eastAsia="仿宋_GB2312" w:cs="仿宋_GB2312"/>
          <w:color w:val="auto"/>
          <w:sz w:val="32"/>
          <w:szCs w:val="32"/>
          <w:highlight w:val="none"/>
          <w:lang w:eastAsia="zh-CN"/>
        </w:rPr>
        <w:t>上林二</w:t>
      </w:r>
      <w:r>
        <w:rPr>
          <w:rFonts w:hint="eastAsia" w:ascii="仿宋_GB2312" w:hAnsi="仿宋_GB2312" w:eastAsia="仿宋_GB2312" w:cs="仿宋_GB2312"/>
          <w:color w:val="auto"/>
          <w:sz w:val="32"/>
          <w:szCs w:val="32"/>
          <w:highlight w:val="none"/>
        </w:rPr>
        <w:t>级渔港港章》《秀屿区</w:t>
      </w:r>
      <w:r>
        <w:rPr>
          <w:rFonts w:hint="eastAsia" w:ascii="仿宋_GB2312" w:hAnsi="仿宋_GB2312" w:eastAsia="仿宋_GB2312" w:cs="仿宋_GB2312"/>
          <w:color w:val="auto"/>
          <w:sz w:val="32"/>
          <w:szCs w:val="32"/>
          <w:highlight w:val="none"/>
          <w:lang w:eastAsia="zh-CN"/>
        </w:rPr>
        <w:t>东峤赤岐三</w:t>
      </w:r>
      <w:r>
        <w:rPr>
          <w:rFonts w:hint="eastAsia" w:ascii="仿宋_GB2312" w:hAnsi="仿宋_GB2312" w:eastAsia="仿宋_GB2312" w:cs="仿宋_GB2312"/>
          <w:color w:val="auto"/>
          <w:sz w:val="32"/>
          <w:szCs w:val="32"/>
          <w:highlight w:val="none"/>
        </w:rPr>
        <w:t>级渔港港章》《秀屿区</w:t>
      </w:r>
      <w:r>
        <w:rPr>
          <w:rFonts w:hint="eastAsia" w:ascii="仿宋_GB2312" w:hAnsi="仿宋_GB2312" w:eastAsia="仿宋_GB2312" w:cs="仿宋_GB2312"/>
          <w:color w:val="auto"/>
          <w:sz w:val="32"/>
          <w:szCs w:val="32"/>
          <w:highlight w:val="none"/>
          <w:lang w:eastAsia="zh-CN"/>
        </w:rPr>
        <w:t>南日鳌屿三级</w:t>
      </w:r>
      <w:r>
        <w:rPr>
          <w:rFonts w:hint="eastAsia" w:ascii="仿宋_GB2312" w:hAnsi="仿宋_GB2312" w:eastAsia="仿宋_GB2312" w:cs="仿宋_GB2312"/>
          <w:color w:val="auto"/>
          <w:sz w:val="32"/>
          <w:szCs w:val="32"/>
          <w:highlight w:val="none"/>
        </w:rPr>
        <w:t>渔港港章》《秀屿区</w:t>
      </w:r>
      <w:r>
        <w:rPr>
          <w:rFonts w:hint="eastAsia" w:ascii="仿宋_GB2312" w:hAnsi="仿宋_GB2312" w:eastAsia="仿宋_GB2312" w:cs="仿宋_GB2312"/>
          <w:color w:val="auto"/>
          <w:sz w:val="32"/>
          <w:szCs w:val="32"/>
          <w:highlight w:val="none"/>
          <w:lang w:eastAsia="zh-CN"/>
        </w:rPr>
        <w:t>南日罗盘三级</w:t>
      </w:r>
      <w:r>
        <w:rPr>
          <w:rFonts w:hint="eastAsia" w:ascii="仿宋_GB2312" w:hAnsi="仿宋_GB2312" w:eastAsia="仿宋_GB2312" w:cs="仿宋_GB2312"/>
          <w:color w:val="auto"/>
          <w:sz w:val="32"/>
          <w:szCs w:val="32"/>
          <w:highlight w:val="none"/>
        </w:rPr>
        <w:t>渔港港章》印发给你们</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请认真贯彻执行。《莆田市秀屿区人民政府关于印发秀屿区平海一级渔港港章的通知》</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莆秀政规</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2024</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号</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同时</w:t>
      </w:r>
      <w:r>
        <w:rPr>
          <w:rFonts w:hint="eastAsia" w:ascii="仿宋_GB2312" w:hAnsi="仿宋_GB2312" w:eastAsia="仿宋_GB2312" w:cs="仿宋_GB2312"/>
          <w:color w:val="auto"/>
          <w:sz w:val="32"/>
          <w:szCs w:val="32"/>
          <w:highlight w:val="none"/>
          <w:lang w:eastAsia="zh-CN"/>
        </w:rPr>
        <w:t>废</w:t>
      </w:r>
      <w:r>
        <w:rPr>
          <w:rFonts w:hint="eastAsia" w:ascii="仿宋_GB2312" w:hAnsi="仿宋_GB2312" w:eastAsia="仿宋_GB2312" w:cs="仿宋_GB2312"/>
          <w:color w:val="auto"/>
          <w:sz w:val="32"/>
          <w:szCs w:val="32"/>
          <w:highlight w:val="none"/>
        </w:rPr>
        <w:t>止</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60" w:lineRule="exact"/>
        <w:ind w:right="840" w:rightChars="400" w:firstLine="0" w:firstLineChars="0"/>
        <w:jc w:val="righ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莆田市秀屿区人民政府</w:t>
      </w:r>
    </w:p>
    <w:p>
      <w:pPr>
        <w:keepNext w:val="0"/>
        <w:keepLines w:val="0"/>
        <w:pageBreakBefore w:val="0"/>
        <w:widowControl w:val="0"/>
        <w:kinsoku/>
        <w:wordWrap/>
        <w:overflowPunct/>
        <w:topLinePunct w:val="0"/>
        <w:autoSpaceDE/>
        <w:autoSpaceDN/>
        <w:bidi w:val="0"/>
        <w:adjustRightInd/>
        <w:snapToGrid/>
        <w:spacing w:before="157" w:beforeLines="50" w:line="560" w:lineRule="exact"/>
        <w:ind w:right="1260" w:rightChars="600" w:firstLine="0" w:firstLineChars="0"/>
        <w:jc w:val="righ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202</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lang w:val="en-US" w:eastAsia="zh-CN"/>
        </w:rPr>
        <w:t>28</w:t>
      </w:r>
      <w:r>
        <w:rPr>
          <w:rFonts w:hint="eastAsia" w:ascii="仿宋_GB2312" w:hAnsi="仿宋_GB2312" w:eastAsia="仿宋_GB2312" w:cs="仿宋_GB2312"/>
          <w:color w:val="auto"/>
          <w:sz w:val="32"/>
          <w:szCs w:val="32"/>
          <w:highlight w:val="none"/>
        </w:rPr>
        <w:t>日</w:t>
      </w:r>
    </w:p>
    <w:p>
      <w:pPr>
        <w:kinsoku w:val="0"/>
        <w:autoSpaceDE w:val="0"/>
        <w:autoSpaceDN w:val="0"/>
        <w:adjustRightInd w:val="0"/>
        <w:snapToGrid w:val="0"/>
        <w:spacing w:line="640" w:lineRule="exact"/>
        <w:jc w:val="center"/>
        <w:textAlignment w:val="center"/>
        <w:rPr>
          <w:rFonts w:hint="eastAsia" w:ascii="方正小标宋简体" w:hAnsi="方正小标宋简体" w:eastAsia="方正小标宋简体" w:cs="方正小标宋简体"/>
          <w:color w:val="auto"/>
          <w:spacing w:val="8"/>
          <w:sz w:val="44"/>
          <w:szCs w:val="44"/>
          <w:highlight w:val="none"/>
        </w:rPr>
        <w:sectPr>
          <w:footerReference r:id="rId3" w:type="default"/>
          <w:pgSz w:w="11906" w:h="16838"/>
          <w:pgMar w:top="1701" w:right="1587" w:bottom="1463" w:left="1587" w:header="851" w:footer="992" w:gutter="0"/>
          <w:pgNumType w:fmt="decimal"/>
          <w:cols w:space="720" w:num="1"/>
          <w:docGrid w:type="lines" w:linePitch="312" w:charSpace="0"/>
        </w:sectPr>
      </w:pPr>
    </w:p>
    <w:p>
      <w:pPr>
        <w:kinsoku w:val="0"/>
        <w:autoSpaceDE w:val="0"/>
        <w:autoSpaceDN w:val="0"/>
        <w:adjustRightInd w:val="0"/>
        <w:snapToGrid w:val="0"/>
        <w:spacing w:line="640" w:lineRule="exact"/>
        <w:jc w:val="center"/>
        <w:textAlignment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pacing w:val="8"/>
          <w:sz w:val="44"/>
          <w:szCs w:val="44"/>
          <w:highlight w:val="none"/>
        </w:rPr>
        <w:t>秀屿区平海一级渔港港章</w:t>
      </w:r>
    </w:p>
    <w:p>
      <w:pPr>
        <w:keepNext w:val="0"/>
        <w:keepLines w:val="0"/>
        <w:pageBreakBefore w:val="0"/>
        <w:widowControl w:val="0"/>
        <w:kinsoku w:val="0"/>
        <w:wordWrap/>
        <w:overflowPunct/>
        <w:autoSpaceDE w:val="0"/>
        <w:autoSpaceDN w:val="0"/>
        <w:bidi w:val="0"/>
        <w:adjustRightInd w:val="0"/>
        <w:snapToGrid w:val="0"/>
        <w:spacing w:before="251" w:beforeLines="80" w:after="157" w:afterLines="50" w:line="570" w:lineRule="exact"/>
        <w:jc w:val="center"/>
        <w:textAlignment w:val="center"/>
        <w:rPr>
          <w:rFonts w:ascii="黑体" w:hAnsi="黑体" w:eastAsia="黑体" w:cs="黑体"/>
          <w:color w:val="auto"/>
          <w:spacing w:val="6"/>
          <w:sz w:val="32"/>
          <w:szCs w:val="32"/>
          <w:highlight w:val="none"/>
        </w:rPr>
      </w:pPr>
      <w:r>
        <w:rPr>
          <w:rFonts w:hint="eastAsia" w:ascii="黑体" w:hAnsi="黑体" w:eastAsia="黑体" w:cs="黑体"/>
          <w:color w:val="auto"/>
          <w:spacing w:val="6"/>
          <w:sz w:val="32"/>
          <w:szCs w:val="32"/>
          <w:highlight w:val="none"/>
        </w:rPr>
        <w:t>第一章 总 则</w:t>
      </w:r>
    </w:p>
    <w:p>
      <w:pPr>
        <w:keepNext w:val="0"/>
        <w:keepLines w:val="0"/>
        <w:pageBreakBefore w:val="0"/>
        <w:widowControl w:val="0"/>
        <w:kinsoku/>
        <w:wordWrap/>
        <w:overflowPunct/>
        <w:topLinePunct/>
        <w:autoSpaceDE w:val="0"/>
        <w:autoSpaceDN w:val="0"/>
        <w:bidi w:val="0"/>
        <w:adjustRightInd w:val="0"/>
        <w:snapToGrid w:val="0"/>
        <w:spacing w:line="570" w:lineRule="exact"/>
        <w:ind w:firstLine="646" w:firstLineChars="200"/>
        <w:textAlignment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pacing w:val="1"/>
          <w:sz w:val="32"/>
          <w:szCs w:val="32"/>
          <w:highlight w:val="none"/>
        </w:rPr>
        <w:t>第一</w:t>
      </w:r>
      <w:r>
        <w:rPr>
          <w:rFonts w:hint="eastAsia" w:ascii="仿宋_GB2312" w:hAnsi="仿宋_GB2312" w:eastAsia="仿宋_GB2312" w:cs="仿宋_GB2312"/>
          <w:b/>
          <w:bCs/>
          <w:color w:val="auto"/>
          <w:spacing w:val="32"/>
          <w:sz w:val="32"/>
          <w:szCs w:val="32"/>
          <w:highlight w:val="none"/>
        </w:rPr>
        <w:t xml:space="preserve">条 </w:t>
      </w:r>
      <w:r>
        <w:rPr>
          <w:rFonts w:hint="eastAsia" w:ascii="仿宋_GB2312" w:hAnsi="仿宋_GB2312" w:eastAsia="仿宋_GB2312" w:cs="仿宋_GB2312"/>
          <w:bCs/>
          <w:color w:val="auto"/>
          <w:spacing w:val="32"/>
          <w:sz w:val="32"/>
          <w:szCs w:val="32"/>
          <w:highlight w:val="none"/>
        </w:rPr>
        <w:t>2025年1月23日，莆田市秀屿区港运实业有限公司通过公开拍卖方式中标</w:t>
      </w:r>
      <w:r>
        <w:rPr>
          <w:rFonts w:hint="eastAsia" w:ascii="仿宋_GB2312" w:hAnsi="仿宋_GB2312" w:eastAsia="仿宋_GB2312" w:cs="仿宋_GB2312"/>
          <w:color w:val="auto"/>
          <w:spacing w:val="1"/>
          <w:sz w:val="32"/>
          <w:szCs w:val="32"/>
          <w:highlight w:val="none"/>
        </w:rPr>
        <w:t>秀屿区平海一级渔港20年（以下简称本港）经营权，为了加强本港的管理，维护渔港的安全与生产秩序，保护渔港环境，促进渔业、港区经济发展，强化渔港监督管理，保障渔港</w:t>
      </w:r>
      <w:bookmarkStart w:id="0" w:name="_GoBack"/>
      <w:bookmarkEnd w:id="0"/>
      <w:r>
        <w:rPr>
          <w:rFonts w:hint="eastAsia" w:ascii="仿宋_GB2312" w:hAnsi="仿宋_GB2312" w:eastAsia="仿宋_GB2312" w:cs="仿宋_GB2312"/>
          <w:color w:val="auto"/>
          <w:spacing w:val="1"/>
          <w:sz w:val="32"/>
          <w:szCs w:val="32"/>
          <w:highlight w:val="none"/>
        </w:rPr>
        <w:t>设施、渔业船舶和从业人员人身财产的安全，充分发挥渔港港口效能，根据《中华人民共和国渔业法》《中华人民共和国海上交通安全法》《中华人民共和国海洋环境保护法》《中华人民共和国安全生产法》《中华人民共和国渔港水域交通安全管理条例》和《福建省渔港和渔业船舶管理条例》等有关法律法</w:t>
      </w:r>
      <w:r>
        <w:rPr>
          <w:rFonts w:hint="eastAsia" w:ascii="仿宋_GB2312" w:hAnsi="仿宋_GB2312" w:eastAsia="仿宋_GB2312" w:cs="仿宋_GB2312"/>
          <w:color w:val="auto"/>
          <w:spacing w:val="5"/>
          <w:sz w:val="32"/>
          <w:szCs w:val="32"/>
          <w:highlight w:val="none"/>
        </w:rPr>
        <w:t>规和上级规范性文件，结合实际，制定本港章。</w:t>
      </w:r>
    </w:p>
    <w:p>
      <w:pPr>
        <w:keepNext w:val="0"/>
        <w:keepLines w:val="0"/>
        <w:pageBreakBefore w:val="0"/>
        <w:widowControl w:val="0"/>
        <w:kinsoku/>
        <w:wordWrap/>
        <w:overflowPunct/>
        <w:topLinePunct/>
        <w:autoSpaceDE w:val="0"/>
        <w:autoSpaceDN w:val="0"/>
        <w:bidi w:val="0"/>
        <w:adjustRightInd w:val="0"/>
        <w:snapToGrid w:val="0"/>
        <w:spacing w:line="57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 xml:space="preserve">第二条 </w:t>
      </w:r>
      <w:r>
        <w:rPr>
          <w:rFonts w:hint="eastAsia" w:ascii="仿宋_GB2312" w:hAnsi="仿宋_GB2312" w:eastAsia="仿宋_GB2312" w:cs="仿宋_GB2312"/>
          <w:color w:val="auto"/>
          <w:spacing w:val="1"/>
          <w:sz w:val="32"/>
          <w:szCs w:val="32"/>
          <w:highlight w:val="none"/>
        </w:rPr>
        <w:t>本港章适用于在平海一级渔港范围内的船舶、船上人员以及从事渔港管理、经营活动的自然人、法人和其他组织。在本港范围内从事经营管理和有关事项的所有自然人、法人和其他组织均须遵守国家有关法律法规和本港章的规定，并接受秀屿区海洋与渔业局及其海洋与渔业执法大队的监督和检查。</w:t>
      </w:r>
    </w:p>
    <w:p>
      <w:pPr>
        <w:keepNext w:val="0"/>
        <w:keepLines w:val="0"/>
        <w:pageBreakBefore w:val="0"/>
        <w:widowControl w:val="0"/>
        <w:kinsoku/>
        <w:wordWrap/>
        <w:overflowPunct/>
        <w:topLinePunct/>
        <w:autoSpaceDE w:val="0"/>
        <w:autoSpaceDN w:val="0"/>
        <w:bidi w:val="0"/>
        <w:adjustRightInd w:val="0"/>
        <w:snapToGrid w:val="0"/>
        <w:spacing w:line="57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 xml:space="preserve">第三条 </w:t>
      </w:r>
      <w:r>
        <w:rPr>
          <w:rFonts w:hint="eastAsia" w:ascii="仿宋_GB2312" w:hAnsi="仿宋_GB2312" w:eastAsia="仿宋_GB2312" w:cs="仿宋_GB2312"/>
          <w:color w:val="auto"/>
          <w:spacing w:val="1"/>
          <w:sz w:val="32"/>
          <w:szCs w:val="32"/>
          <w:highlight w:val="none"/>
        </w:rPr>
        <w:t>本港经营业主</w:t>
      </w:r>
      <w:r>
        <w:rPr>
          <w:rFonts w:hint="eastAsia" w:ascii="仿宋_GB2312" w:hAnsi="仿宋_GB2312" w:eastAsia="仿宋_GB2312" w:cs="仿宋_GB2312"/>
          <w:color w:val="auto"/>
          <w:spacing w:val="1"/>
          <w:sz w:val="32"/>
          <w:szCs w:val="32"/>
          <w:highlight w:val="none"/>
          <w:lang w:eastAsia="zh-CN"/>
        </w:rPr>
        <w:t>为莆田市秀屿区港运实业有限公司，</w:t>
      </w:r>
      <w:r>
        <w:rPr>
          <w:rFonts w:hint="eastAsia" w:ascii="仿宋_GB2312" w:hAnsi="仿宋_GB2312" w:eastAsia="仿宋_GB2312" w:cs="仿宋_GB2312"/>
          <w:color w:val="auto"/>
          <w:spacing w:val="1"/>
          <w:sz w:val="32"/>
          <w:szCs w:val="32"/>
          <w:highlight w:val="none"/>
        </w:rPr>
        <w:t>享有本港经营管理权，负责本渔港的开发、建设与维护；负责渔港安全、经营秩序及港务等管理工作；负责港区内防台风、防风暴潮、人员疏散及应急救助等工作；负责进港船舶的有序靠泊和港区公共设施及环境的维护和管理，以保障本港水域和陆域生产安全有序。</w:t>
      </w:r>
    </w:p>
    <w:p>
      <w:pPr>
        <w:keepNext w:val="0"/>
        <w:keepLines w:val="0"/>
        <w:pageBreakBefore w:val="0"/>
        <w:widowControl w:val="0"/>
        <w:kinsoku/>
        <w:wordWrap/>
        <w:overflowPunct/>
        <w:topLinePunct/>
        <w:autoSpaceDE w:val="0"/>
        <w:autoSpaceDN w:val="0"/>
        <w:bidi w:val="0"/>
        <w:adjustRightInd w:val="0"/>
        <w:snapToGrid w:val="0"/>
        <w:spacing w:line="57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第四条</w:t>
      </w:r>
      <w:r>
        <w:rPr>
          <w:rFonts w:hint="eastAsia" w:ascii="仿宋_GB2312" w:hAnsi="仿宋_GB2312" w:eastAsia="仿宋_GB2312" w:cs="仿宋_GB2312"/>
          <w:color w:val="auto"/>
          <w:spacing w:val="1"/>
          <w:sz w:val="32"/>
          <w:szCs w:val="32"/>
          <w:highlight w:val="none"/>
        </w:rPr>
        <w:t xml:space="preserve"> 本港实行港长制，港长为平海镇人民政府主要领导。港长负责依法依规落实地方监管主体责任，协调整合各方力量，做好渔港建设、综合管理、安全生产、资源养护、生态建设及社会稳定等各项工作</w:t>
      </w:r>
    </w:p>
    <w:p>
      <w:pPr>
        <w:keepNext w:val="0"/>
        <w:keepLines w:val="0"/>
        <w:pageBreakBefore w:val="0"/>
        <w:widowControl w:val="0"/>
        <w:kinsoku/>
        <w:wordWrap/>
        <w:overflowPunct/>
        <w:topLinePunct/>
        <w:autoSpaceDE w:val="0"/>
        <w:autoSpaceDN w:val="0"/>
        <w:bidi w:val="0"/>
        <w:adjustRightInd w:val="0"/>
        <w:snapToGrid w:val="0"/>
        <w:spacing w:before="251" w:beforeLines="80" w:after="157" w:afterLines="50" w:line="570" w:lineRule="exact"/>
        <w:jc w:val="center"/>
        <w:textAlignment w:val="center"/>
        <w:rPr>
          <w:rFonts w:ascii="黑体" w:hAnsi="黑体" w:eastAsia="黑体" w:cs="黑体"/>
          <w:color w:val="auto"/>
          <w:spacing w:val="1"/>
          <w:sz w:val="32"/>
          <w:szCs w:val="32"/>
          <w:highlight w:val="none"/>
        </w:rPr>
      </w:pPr>
      <w:r>
        <w:rPr>
          <w:rFonts w:hint="eastAsia" w:ascii="黑体" w:hAnsi="黑体" w:eastAsia="黑体" w:cs="黑体"/>
          <w:color w:val="auto"/>
          <w:spacing w:val="1"/>
          <w:sz w:val="32"/>
          <w:szCs w:val="32"/>
          <w:highlight w:val="none"/>
        </w:rPr>
        <w:t>第二章 渔港概况</w:t>
      </w:r>
    </w:p>
    <w:p>
      <w:pPr>
        <w:keepNext w:val="0"/>
        <w:keepLines w:val="0"/>
        <w:pageBreakBefore w:val="0"/>
        <w:widowControl w:val="0"/>
        <w:kinsoku/>
        <w:wordWrap/>
        <w:overflowPunct/>
        <w:topLinePunct/>
        <w:autoSpaceDE w:val="0"/>
        <w:autoSpaceDN w:val="0"/>
        <w:bidi w:val="0"/>
        <w:adjustRightInd w:val="0"/>
        <w:snapToGrid w:val="0"/>
        <w:spacing w:line="57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第五条</w:t>
      </w:r>
      <w:r>
        <w:rPr>
          <w:rFonts w:hint="eastAsia" w:ascii="仿宋_GB2312" w:hAnsi="仿宋_GB2312" w:eastAsia="仿宋_GB2312" w:cs="仿宋_GB2312"/>
          <w:color w:val="auto"/>
          <w:spacing w:val="1"/>
          <w:sz w:val="32"/>
          <w:szCs w:val="32"/>
          <w:highlight w:val="none"/>
        </w:rPr>
        <w:t xml:space="preserve"> 本港章所管辖的渔港，是指区域范围内经过行政主管机关认定的专门为渔业船舶提供停泊、避风等安全保障和装卸渔获物、补充渔需物资等生产服务的人工港口或者自然港湾，包括其陆域范围、水域范围和渔港设施。</w:t>
      </w:r>
    </w:p>
    <w:p>
      <w:pPr>
        <w:keepNext w:val="0"/>
        <w:keepLines w:val="0"/>
        <w:pageBreakBefore w:val="0"/>
        <w:widowControl w:val="0"/>
        <w:kinsoku/>
        <w:wordWrap/>
        <w:overflowPunct/>
        <w:topLinePunct/>
        <w:autoSpaceDE w:val="0"/>
        <w:autoSpaceDN w:val="0"/>
        <w:bidi w:val="0"/>
        <w:adjustRightInd w:val="0"/>
        <w:snapToGrid w:val="0"/>
        <w:spacing w:line="570" w:lineRule="exact"/>
        <w:ind w:firstLine="646" w:firstLineChars="200"/>
        <w:textAlignment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pacing w:val="1"/>
          <w:sz w:val="32"/>
          <w:szCs w:val="32"/>
          <w:highlight w:val="none"/>
        </w:rPr>
        <w:t xml:space="preserve">第六条 </w:t>
      </w:r>
      <w:r>
        <w:rPr>
          <w:rFonts w:hint="eastAsia" w:ascii="仿宋_GB2312" w:hAnsi="仿宋_GB2312" w:eastAsia="仿宋_GB2312" w:cs="仿宋_GB2312"/>
          <w:color w:val="auto"/>
          <w:spacing w:val="1"/>
          <w:sz w:val="32"/>
          <w:szCs w:val="32"/>
          <w:highlight w:val="none"/>
        </w:rPr>
        <w:t>本渔港为一级渔港。位于莆田市秀屿区平海镇，港区范围为莆田市人民政府核定的用地红线内的所有陆域、水域、码头、道路等，中心位置位于北纬119°15′30",东经25°10′30",水域总面积约35.4万平方米，陆域面积为10.2349万平方米。</w:t>
      </w:r>
    </w:p>
    <w:p>
      <w:pPr>
        <w:keepNext w:val="0"/>
        <w:keepLines w:val="0"/>
        <w:pageBreakBefore w:val="0"/>
        <w:widowControl w:val="0"/>
        <w:kinsoku/>
        <w:wordWrap/>
        <w:overflowPunct/>
        <w:topLinePunct/>
        <w:autoSpaceDE w:val="0"/>
        <w:autoSpaceDN w:val="0"/>
        <w:bidi w:val="0"/>
        <w:adjustRightInd w:val="0"/>
        <w:snapToGrid w:val="0"/>
        <w:spacing w:line="570" w:lineRule="exact"/>
        <w:ind w:firstLine="640"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color w:val="auto"/>
          <w:sz w:val="32"/>
          <w:szCs w:val="32"/>
          <w:highlight w:val="none"/>
        </w:rPr>
        <w:t>渔港区域详见附件：平海渔港港界图。</w:t>
      </w:r>
    </w:p>
    <w:p>
      <w:pPr>
        <w:keepNext w:val="0"/>
        <w:keepLines w:val="0"/>
        <w:pageBreakBefore w:val="0"/>
        <w:widowControl w:val="0"/>
        <w:kinsoku/>
        <w:wordWrap/>
        <w:overflowPunct/>
        <w:topLinePunct/>
        <w:autoSpaceDE w:val="0"/>
        <w:autoSpaceDN w:val="0"/>
        <w:bidi w:val="0"/>
        <w:adjustRightInd w:val="0"/>
        <w:snapToGrid w:val="0"/>
        <w:spacing w:line="57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 xml:space="preserve">第七条 </w:t>
      </w:r>
      <w:r>
        <w:rPr>
          <w:rFonts w:hint="eastAsia" w:ascii="仿宋_GB2312" w:hAnsi="仿宋_GB2312" w:eastAsia="仿宋_GB2312" w:cs="仿宋_GB2312"/>
          <w:color w:val="auto"/>
          <w:spacing w:val="1"/>
          <w:sz w:val="32"/>
          <w:szCs w:val="32"/>
          <w:highlight w:val="none"/>
        </w:rPr>
        <w:t>本港的水域、陆域范围一经确定不得擅自变更。界碑由渔港安全主管机关依据政府批准的座标负责设立。</w:t>
      </w:r>
    </w:p>
    <w:p>
      <w:pPr>
        <w:keepNext w:val="0"/>
        <w:keepLines w:val="0"/>
        <w:pageBreakBefore w:val="0"/>
        <w:widowControl w:val="0"/>
        <w:kinsoku/>
        <w:wordWrap/>
        <w:overflowPunct/>
        <w:topLinePunct/>
        <w:autoSpaceDE w:val="0"/>
        <w:autoSpaceDN w:val="0"/>
        <w:bidi w:val="0"/>
        <w:adjustRightInd w:val="0"/>
        <w:snapToGrid w:val="0"/>
        <w:spacing w:before="251" w:beforeLines="80" w:after="157" w:afterLines="50" w:line="570" w:lineRule="exact"/>
        <w:jc w:val="center"/>
        <w:textAlignment w:val="center"/>
        <w:rPr>
          <w:rFonts w:ascii="仿宋_GB2312" w:hAnsi="仿宋_GB2312" w:eastAsia="仿宋_GB2312" w:cs="仿宋_GB2312"/>
          <w:b/>
          <w:bCs/>
          <w:color w:val="auto"/>
          <w:spacing w:val="1"/>
          <w:sz w:val="32"/>
          <w:szCs w:val="32"/>
          <w:highlight w:val="none"/>
        </w:rPr>
      </w:pPr>
      <w:r>
        <w:rPr>
          <w:rFonts w:hint="eastAsia" w:ascii="黑体" w:hAnsi="黑体" w:eastAsia="黑体" w:cs="黑体"/>
          <w:color w:val="auto"/>
          <w:spacing w:val="1"/>
          <w:sz w:val="32"/>
          <w:szCs w:val="32"/>
          <w:highlight w:val="none"/>
        </w:rPr>
        <w:t>第三章 渔港监督管理</w:t>
      </w:r>
    </w:p>
    <w:p>
      <w:pPr>
        <w:keepNext w:val="0"/>
        <w:keepLines w:val="0"/>
        <w:pageBreakBefore w:val="0"/>
        <w:widowControl w:val="0"/>
        <w:kinsoku/>
        <w:wordWrap/>
        <w:overflowPunct/>
        <w:topLinePunct/>
        <w:autoSpaceDE w:val="0"/>
        <w:autoSpaceDN w:val="0"/>
        <w:bidi w:val="0"/>
        <w:adjustRightInd w:val="0"/>
        <w:snapToGrid w:val="0"/>
        <w:spacing w:line="57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第八条</w:t>
      </w:r>
      <w:r>
        <w:rPr>
          <w:rFonts w:hint="eastAsia" w:ascii="仿宋_GB2312" w:hAnsi="仿宋_GB2312" w:eastAsia="仿宋_GB2312" w:cs="仿宋_GB2312"/>
          <w:color w:val="auto"/>
          <w:spacing w:val="1"/>
          <w:sz w:val="32"/>
          <w:szCs w:val="32"/>
          <w:highlight w:val="none"/>
        </w:rPr>
        <w:t xml:space="preserve"> 秀屿区海洋与渔业局是本港的行政主管部门；平海渔港监督站是本港的监督管理机构，承担本港监督管理职责；公安、海事、市场监管、应急管理、生态环境、自然资源等部门在各自职责范围内共同做好协同、协调管理工作。</w:t>
      </w:r>
    </w:p>
    <w:p>
      <w:pPr>
        <w:keepNext w:val="0"/>
        <w:keepLines w:val="0"/>
        <w:pageBreakBefore w:val="0"/>
        <w:widowControl w:val="0"/>
        <w:kinsoku/>
        <w:wordWrap/>
        <w:overflowPunct/>
        <w:topLinePunct/>
        <w:autoSpaceDE w:val="0"/>
        <w:autoSpaceDN w:val="0"/>
        <w:bidi w:val="0"/>
        <w:adjustRightInd w:val="0"/>
        <w:snapToGrid w:val="0"/>
        <w:spacing w:line="57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第九条</w:t>
      </w:r>
      <w:r>
        <w:rPr>
          <w:rFonts w:hint="eastAsia" w:ascii="仿宋_GB2312" w:hAnsi="仿宋_GB2312" w:eastAsia="仿宋_GB2312" w:cs="仿宋_GB2312"/>
          <w:color w:val="auto"/>
          <w:spacing w:val="1"/>
          <w:sz w:val="32"/>
          <w:szCs w:val="32"/>
          <w:highlight w:val="none"/>
        </w:rPr>
        <w:t xml:space="preserve"> 平海渔港监督站负责平海渔港及港内渔业船舶安全监督检查，办理船舶进出渔港签证；负责渔用航标监督管理；对渔港水域内影响通航安全的水上水下施工作业的监督检查。</w:t>
      </w:r>
    </w:p>
    <w:p>
      <w:pPr>
        <w:keepNext w:val="0"/>
        <w:keepLines w:val="0"/>
        <w:pageBreakBefore w:val="0"/>
        <w:widowControl w:val="0"/>
        <w:kinsoku/>
        <w:wordWrap/>
        <w:overflowPunct/>
        <w:topLinePunct/>
        <w:autoSpaceDE w:val="0"/>
        <w:autoSpaceDN w:val="0"/>
        <w:bidi w:val="0"/>
        <w:adjustRightInd w:val="0"/>
        <w:snapToGrid w:val="0"/>
        <w:spacing w:line="57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第十条</w:t>
      </w:r>
      <w:r>
        <w:rPr>
          <w:rFonts w:hint="eastAsia" w:ascii="仿宋_GB2312" w:hAnsi="仿宋_GB2312" w:eastAsia="仿宋_GB2312" w:cs="仿宋_GB2312"/>
          <w:color w:val="auto"/>
          <w:spacing w:val="1"/>
          <w:sz w:val="32"/>
          <w:szCs w:val="32"/>
          <w:highlight w:val="none"/>
        </w:rPr>
        <w:t xml:space="preserve"> 平海渔港监督站负责平海渔港内船舶排污的监督和渔港水域环境的监视；依法协助调查处理渔港水域内发生的船舶污染事故、渔业船舶水上交通事故和渔事纠纷；协助做好渔业船员考试考核发证工作。</w:t>
      </w:r>
    </w:p>
    <w:p>
      <w:pPr>
        <w:keepNext w:val="0"/>
        <w:keepLines w:val="0"/>
        <w:pageBreakBefore w:val="0"/>
        <w:widowControl w:val="0"/>
        <w:kinsoku/>
        <w:wordWrap/>
        <w:overflowPunct/>
        <w:topLinePunct/>
        <w:autoSpaceDE w:val="0"/>
        <w:autoSpaceDN w:val="0"/>
        <w:bidi w:val="0"/>
        <w:adjustRightInd w:val="0"/>
        <w:snapToGrid w:val="0"/>
        <w:spacing w:line="57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第十一条</w:t>
      </w:r>
      <w:r>
        <w:rPr>
          <w:rFonts w:hint="eastAsia" w:ascii="仿宋_GB2312" w:hAnsi="仿宋_GB2312" w:eastAsia="仿宋_GB2312" w:cs="仿宋_GB2312"/>
          <w:color w:val="auto"/>
          <w:spacing w:val="1"/>
          <w:sz w:val="32"/>
          <w:szCs w:val="32"/>
          <w:highlight w:val="none"/>
        </w:rPr>
        <w:t xml:space="preserve"> 平海渔港监督站负责辖区海域的渔政监督检查，保护海洋环境和渔业资源，维护渔业生产秩序，协助查处渔业违法违规行为。</w:t>
      </w:r>
    </w:p>
    <w:p>
      <w:pPr>
        <w:keepNext w:val="0"/>
        <w:keepLines w:val="0"/>
        <w:pageBreakBefore w:val="0"/>
        <w:widowControl w:val="0"/>
        <w:kinsoku/>
        <w:wordWrap/>
        <w:overflowPunct/>
        <w:topLinePunct/>
        <w:autoSpaceDE w:val="0"/>
        <w:autoSpaceDN w:val="0"/>
        <w:bidi w:val="0"/>
        <w:adjustRightInd w:val="0"/>
        <w:snapToGrid w:val="0"/>
        <w:spacing w:line="57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第十二条</w:t>
      </w:r>
      <w:r>
        <w:rPr>
          <w:rFonts w:hint="eastAsia" w:ascii="仿宋_GB2312" w:hAnsi="仿宋_GB2312" w:eastAsia="仿宋_GB2312" w:cs="仿宋_GB2312"/>
          <w:color w:val="auto"/>
          <w:spacing w:val="1"/>
          <w:sz w:val="32"/>
          <w:szCs w:val="32"/>
          <w:highlight w:val="none"/>
        </w:rPr>
        <w:t xml:space="preserve"> 平海渔港监督站协助渔业主管部门开展海监执法巡查工作，协助查处违法使用海域、损害海洋环境等违法案件。</w:t>
      </w:r>
    </w:p>
    <w:p>
      <w:pPr>
        <w:keepNext w:val="0"/>
        <w:keepLines w:val="0"/>
        <w:pageBreakBefore w:val="0"/>
        <w:widowControl w:val="0"/>
        <w:kinsoku/>
        <w:wordWrap/>
        <w:overflowPunct/>
        <w:topLinePunct/>
        <w:autoSpaceDE w:val="0"/>
        <w:autoSpaceDN w:val="0"/>
        <w:bidi w:val="0"/>
        <w:adjustRightInd w:val="0"/>
        <w:snapToGrid w:val="0"/>
        <w:spacing w:line="57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第十三条</w:t>
      </w:r>
      <w:r>
        <w:rPr>
          <w:rFonts w:hint="eastAsia" w:ascii="仿宋_GB2312" w:hAnsi="仿宋_GB2312" w:eastAsia="仿宋_GB2312" w:cs="仿宋_GB2312"/>
          <w:color w:val="auto"/>
          <w:spacing w:val="1"/>
          <w:sz w:val="32"/>
          <w:szCs w:val="32"/>
          <w:highlight w:val="none"/>
        </w:rPr>
        <w:t xml:space="preserve"> 平海渔港监督站组织开展辖区小型渔船的检验监督，对辖区渔船修造实施监督管理。</w:t>
      </w:r>
    </w:p>
    <w:p>
      <w:pPr>
        <w:keepNext w:val="0"/>
        <w:keepLines w:val="0"/>
        <w:pageBreakBefore w:val="0"/>
        <w:widowControl w:val="0"/>
        <w:kinsoku/>
        <w:wordWrap/>
        <w:overflowPunct/>
        <w:topLinePunct/>
        <w:autoSpaceDE w:val="0"/>
        <w:autoSpaceDN w:val="0"/>
        <w:bidi w:val="0"/>
        <w:adjustRightInd w:val="0"/>
        <w:snapToGrid w:val="0"/>
        <w:spacing w:line="57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第十四条</w:t>
      </w:r>
      <w:r>
        <w:rPr>
          <w:rFonts w:hint="eastAsia" w:ascii="仿宋_GB2312" w:hAnsi="仿宋_GB2312" w:eastAsia="仿宋_GB2312" w:cs="仿宋_GB2312"/>
          <w:color w:val="auto"/>
          <w:spacing w:val="1"/>
          <w:sz w:val="32"/>
          <w:szCs w:val="32"/>
          <w:highlight w:val="none"/>
        </w:rPr>
        <w:t xml:space="preserve"> 平海渔港监督站负责暂扣违法违规船舶的看管，依法履行法律法规赋予的其他职责和渔业主管部门交办的其他事务。</w:t>
      </w:r>
    </w:p>
    <w:p>
      <w:pPr>
        <w:keepNext w:val="0"/>
        <w:keepLines w:val="0"/>
        <w:pageBreakBefore w:val="0"/>
        <w:widowControl w:val="0"/>
        <w:kinsoku/>
        <w:wordWrap/>
        <w:overflowPunct/>
        <w:topLinePunct/>
        <w:autoSpaceDE w:val="0"/>
        <w:autoSpaceDN w:val="0"/>
        <w:bidi w:val="0"/>
        <w:adjustRightInd w:val="0"/>
        <w:snapToGrid w:val="0"/>
        <w:spacing w:before="251" w:beforeLines="80" w:after="157" w:afterLines="50" w:line="570" w:lineRule="exact"/>
        <w:jc w:val="center"/>
        <w:textAlignment w:val="center"/>
        <w:rPr>
          <w:rFonts w:ascii="仿宋_GB2312" w:hAnsi="仿宋_GB2312" w:eastAsia="仿宋_GB2312" w:cs="仿宋_GB2312"/>
          <w:b/>
          <w:bCs/>
          <w:color w:val="auto"/>
          <w:spacing w:val="1"/>
          <w:sz w:val="32"/>
          <w:szCs w:val="32"/>
          <w:highlight w:val="none"/>
        </w:rPr>
      </w:pPr>
      <w:r>
        <w:rPr>
          <w:rFonts w:hint="eastAsia" w:ascii="黑体" w:hAnsi="黑体" w:eastAsia="黑体" w:cs="黑体"/>
          <w:color w:val="auto"/>
          <w:spacing w:val="1"/>
          <w:sz w:val="32"/>
          <w:szCs w:val="32"/>
          <w:highlight w:val="none"/>
        </w:rPr>
        <w:t>第四章 渔港港务管理</w:t>
      </w:r>
    </w:p>
    <w:p>
      <w:pPr>
        <w:keepNext w:val="0"/>
        <w:keepLines w:val="0"/>
        <w:pageBreakBefore w:val="0"/>
        <w:widowControl w:val="0"/>
        <w:kinsoku/>
        <w:wordWrap/>
        <w:overflowPunct/>
        <w:topLinePunct/>
        <w:autoSpaceDE w:val="0"/>
        <w:autoSpaceDN w:val="0"/>
        <w:bidi w:val="0"/>
        <w:adjustRightInd w:val="0"/>
        <w:snapToGrid w:val="0"/>
        <w:spacing w:line="57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第十五条</w:t>
      </w:r>
      <w:r>
        <w:rPr>
          <w:rFonts w:hint="eastAsia" w:ascii="仿宋_GB2312" w:hAnsi="仿宋_GB2312" w:eastAsia="仿宋_GB2312" w:cs="仿宋_GB2312"/>
          <w:color w:val="auto"/>
          <w:spacing w:val="1"/>
          <w:sz w:val="32"/>
          <w:szCs w:val="32"/>
          <w:highlight w:val="none"/>
        </w:rPr>
        <w:t xml:space="preserve"> 平海渔港的港务管理机构为莆田市秀屿区港运实业有限公司，负责本港的日常维护和管理，办公点为港区渔港综合管理中心，负责渔港港务管理。</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 xml:space="preserve">第十六条 </w:t>
      </w:r>
      <w:r>
        <w:rPr>
          <w:rFonts w:hint="eastAsia" w:ascii="仿宋_GB2312" w:hAnsi="仿宋_GB2312" w:eastAsia="仿宋_GB2312" w:cs="仿宋_GB2312"/>
          <w:color w:val="auto"/>
          <w:spacing w:val="1"/>
          <w:sz w:val="32"/>
          <w:szCs w:val="32"/>
          <w:highlight w:val="none"/>
        </w:rPr>
        <w:t>港务管理机构贯彻执行有关渔港法律法规和港章，渔港基础性设施的维护、运营和管理，渔船进出港、锚泊管理，渔获物装卸、运输、统计管理，渔港环境管理等。</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第十七条</w:t>
      </w:r>
      <w:r>
        <w:rPr>
          <w:rFonts w:hint="eastAsia" w:ascii="仿宋_GB2312" w:hAnsi="仿宋_GB2312" w:eastAsia="仿宋_GB2312" w:cs="仿宋_GB2312"/>
          <w:color w:val="auto"/>
          <w:spacing w:val="1"/>
          <w:sz w:val="32"/>
          <w:szCs w:val="32"/>
          <w:highlight w:val="none"/>
        </w:rPr>
        <w:t xml:space="preserve"> 港务管理机构需设立渔港管理委员会，由渔港属地政府、渔民代表等组成，负责渔港整体规划和监督。</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第十八条</w:t>
      </w:r>
      <w:r>
        <w:rPr>
          <w:rFonts w:hint="eastAsia" w:ascii="仿宋_GB2312" w:hAnsi="仿宋_GB2312" w:eastAsia="仿宋_GB2312" w:cs="仿宋_GB2312"/>
          <w:color w:val="auto"/>
          <w:spacing w:val="1"/>
          <w:sz w:val="32"/>
          <w:szCs w:val="32"/>
          <w:highlight w:val="none"/>
        </w:rPr>
        <w:t xml:space="preserve"> 港务管理机构针对平海渔港实际情况制定相关安全管理制度，定期组织人员开展安全巡查、安全检查、安全培训等相关工作，确保安全生产和渔民人身财产安全。</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第十九条</w:t>
      </w:r>
      <w:r>
        <w:rPr>
          <w:rFonts w:hint="eastAsia" w:ascii="仿宋_GB2312" w:hAnsi="仿宋_GB2312" w:eastAsia="仿宋_GB2312" w:cs="仿宋_GB2312"/>
          <w:color w:val="auto"/>
          <w:spacing w:val="1"/>
          <w:sz w:val="32"/>
          <w:szCs w:val="32"/>
          <w:highlight w:val="none"/>
        </w:rPr>
        <w:t xml:space="preserve"> 港务管理机构对平海渔港码头秩序进行管理，规范码头使用、船舶停靠、货物装卸等行为，划分货物装卸点、渔获物上岸点等区域维护渔港秩序。</w:t>
      </w:r>
    </w:p>
    <w:p>
      <w:pPr>
        <w:keepNext w:val="0"/>
        <w:keepLines w:val="0"/>
        <w:pageBreakBefore w:val="0"/>
        <w:widowControl w:val="0"/>
        <w:kinsoku/>
        <w:wordWrap/>
        <w:overflowPunct/>
        <w:topLinePunct/>
        <w:autoSpaceDE w:val="0"/>
        <w:autoSpaceDN w:val="0"/>
        <w:bidi w:val="0"/>
        <w:adjustRightInd w:val="0"/>
        <w:snapToGrid w:val="0"/>
        <w:spacing w:before="251" w:beforeLines="80" w:after="157" w:afterLines="50" w:line="580" w:lineRule="exact"/>
        <w:jc w:val="center"/>
        <w:textAlignment w:val="center"/>
        <w:rPr>
          <w:rFonts w:ascii="黑体" w:hAnsi="黑体" w:eastAsia="黑体" w:cs="黑体"/>
          <w:color w:val="auto"/>
          <w:spacing w:val="1"/>
          <w:sz w:val="32"/>
          <w:szCs w:val="32"/>
          <w:highlight w:val="none"/>
        </w:rPr>
      </w:pPr>
      <w:r>
        <w:rPr>
          <w:rFonts w:hint="eastAsia" w:ascii="黑体" w:hAnsi="黑体" w:eastAsia="黑体" w:cs="黑体"/>
          <w:color w:val="auto"/>
          <w:spacing w:val="1"/>
          <w:sz w:val="32"/>
          <w:szCs w:val="32"/>
          <w:highlight w:val="none"/>
        </w:rPr>
        <w:t>第</w:t>
      </w:r>
      <w:r>
        <w:rPr>
          <w:rFonts w:ascii="黑体" w:hAnsi="黑体" w:eastAsia="黑体" w:cs="黑体"/>
          <w:color w:val="auto"/>
          <w:spacing w:val="1"/>
          <w:sz w:val="32"/>
          <w:szCs w:val="32"/>
          <w:highlight w:val="none"/>
        </w:rPr>
        <w:t>五</w:t>
      </w:r>
      <w:r>
        <w:rPr>
          <w:rFonts w:hint="eastAsia" w:ascii="黑体" w:hAnsi="黑体" w:eastAsia="黑体" w:cs="黑体"/>
          <w:color w:val="auto"/>
          <w:spacing w:val="1"/>
          <w:sz w:val="32"/>
          <w:szCs w:val="32"/>
          <w:highlight w:val="none"/>
        </w:rPr>
        <w:t>章 渔港船舶管理</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 xml:space="preserve">第二十条 </w:t>
      </w:r>
      <w:r>
        <w:rPr>
          <w:rFonts w:hint="eastAsia" w:ascii="仿宋_GB2312" w:hAnsi="仿宋_GB2312" w:eastAsia="仿宋_GB2312" w:cs="仿宋_GB2312"/>
          <w:color w:val="auto"/>
          <w:spacing w:val="1"/>
          <w:sz w:val="32"/>
          <w:szCs w:val="32"/>
          <w:highlight w:val="none"/>
        </w:rPr>
        <w:t>船舶进出渔港，必须按照《国际海上避碰规则》有关规定向渔港监督管理机构报告并接受安全检查；同时，应按规定向公安等相关部门报告，各相关部门依照各自职责做好监督检查工作。</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第二十</w:t>
      </w:r>
      <w:r>
        <w:rPr>
          <w:rFonts w:hint="eastAsia" w:ascii="仿宋_GB2312" w:hAnsi="仿宋_GB2312" w:eastAsia="仿宋_GB2312" w:cs="仿宋_GB2312"/>
          <w:b/>
          <w:bCs/>
          <w:color w:val="auto"/>
          <w:spacing w:val="1"/>
          <w:sz w:val="32"/>
          <w:szCs w:val="32"/>
          <w:highlight w:val="none"/>
          <w:lang w:eastAsia="zh-CN"/>
        </w:rPr>
        <w:t>一</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船舶必须按规定有序在渔港内航行、作业、停泊，严禁船舶追越、争档抢位和在航道内锚泊。在本港停泊的船舶，应按规定留有值守船员。服从渔港监督管理机构对水域交通安全秩序的管理。公务船在执行应急任务时有优先通行权。</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第二十</w:t>
      </w:r>
      <w:r>
        <w:rPr>
          <w:rFonts w:hint="eastAsia" w:ascii="仿宋_GB2312" w:hAnsi="仿宋_GB2312" w:eastAsia="仿宋_GB2312" w:cs="仿宋_GB2312"/>
          <w:b/>
          <w:bCs/>
          <w:color w:val="auto"/>
          <w:spacing w:val="1"/>
          <w:sz w:val="32"/>
          <w:szCs w:val="32"/>
          <w:highlight w:val="none"/>
          <w:lang w:eastAsia="zh-CN"/>
        </w:rPr>
        <w:t>二</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船舶在渔港水域航行、停泊时，不得损坏公共安全设施和其他设施；造成损坏的，应承担赔偿责任。因沉船、坠物造成航行障碍的，应当立即向渔政渔港监督管理机构报告，并设置标志，在规定时间内予以清理。逾期不清理的，由渔政渔港监督管理机构强制清除，所需费用由沉船或者坠物所有者承担。</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第二十</w:t>
      </w:r>
      <w:r>
        <w:rPr>
          <w:rFonts w:hint="eastAsia" w:ascii="仿宋_GB2312" w:hAnsi="仿宋_GB2312" w:eastAsia="仿宋_GB2312" w:cs="仿宋_GB2312"/>
          <w:b/>
          <w:bCs/>
          <w:color w:val="auto"/>
          <w:spacing w:val="1"/>
          <w:sz w:val="32"/>
          <w:szCs w:val="32"/>
          <w:highlight w:val="none"/>
          <w:lang w:eastAsia="zh-CN"/>
        </w:rPr>
        <w:t>三</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船舶有下列情况之一的，海洋渔业执法部门和渔港监督管理机构有权禁止其离港，或责令其停航、改航或停止作业：</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4"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color w:val="auto"/>
          <w:spacing w:val="1"/>
          <w:sz w:val="32"/>
          <w:szCs w:val="32"/>
          <w:highlight w:val="none"/>
        </w:rPr>
        <w:t>（一）违反中华人民共和国的有关法律法规的；</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4"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color w:val="auto"/>
          <w:spacing w:val="1"/>
          <w:sz w:val="32"/>
          <w:szCs w:val="32"/>
          <w:highlight w:val="none"/>
        </w:rPr>
        <w:t>（二）处于不适航状态的；</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4"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color w:val="auto"/>
          <w:spacing w:val="1"/>
          <w:sz w:val="32"/>
          <w:szCs w:val="32"/>
          <w:highlight w:val="none"/>
        </w:rPr>
        <w:t>（三）发生各类事故，手续未处理完毕的；</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4"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color w:val="auto"/>
          <w:spacing w:val="1"/>
          <w:sz w:val="32"/>
          <w:szCs w:val="32"/>
          <w:highlight w:val="none"/>
        </w:rPr>
        <w:t>（四）未按规定配备、开启通讯定位等终端设备，未向有关部门交付应当承担的费用，也未提供担保的；</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4"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color w:val="auto"/>
          <w:spacing w:val="1"/>
          <w:sz w:val="32"/>
          <w:szCs w:val="32"/>
          <w:highlight w:val="none"/>
        </w:rPr>
        <w:t>（五）违反本港章有关规定行为的；</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4" w:firstLineChars="200"/>
        <w:textAlignment w:val="center"/>
        <w:rPr>
          <w:rFonts w:ascii="黑体" w:hAnsi="黑体" w:eastAsia="黑体" w:cs="黑体"/>
          <w:color w:val="auto"/>
          <w:spacing w:val="1"/>
          <w:sz w:val="32"/>
          <w:szCs w:val="32"/>
          <w:highlight w:val="none"/>
        </w:rPr>
      </w:pPr>
      <w:r>
        <w:rPr>
          <w:rFonts w:hint="eastAsia" w:ascii="仿宋_GB2312" w:hAnsi="仿宋_GB2312" w:eastAsia="仿宋_GB2312" w:cs="仿宋_GB2312"/>
          <w:color w:val="auto"/>
          <w:spacing w:val="1"/>
          <w:sz w:val="32"/>
          <w:szCs w:val="32"/>
          <w:highlight w:val="none"/>
        </w:rPr>
        <w:t>（六）渔港港务管理机构和监督管理机构认为有其他妨碍或可能妨碍渔港或水上交通安全的。</w:t>
      </w:r>
    </w:p>
    <w:p>
      <w:pPr>
        <w:keepNext w:val="0"/>
        <w:keepLines w:val="0"/>
        <w:pageBreakBefore w:val="0"/>
        <w:widowControl w:val="0"/>
        <w:kinsoku/>
        <w:wordWrap/>
        <w:overflowPunct/>
        <w:topLinePunct/>
        <w:autoSpaceDE w:val="0"/>
        <w:autoSpaceDN w:val="0"/>
        <w:bidi w:val="0"/>
        <w:adjustRightInd w:val="0"/>
        <w:snapToGrid w:val="0"/>
        <w:spacing w:before="251" w:beforeLines="80" w:after="157" w:afterLines="50" w:line="580" w:lineRule="exact"/>
        <w:jc w:val="center"/>
        <w:textAlignment w:val="center"/>
        <w:rPr>
          <w:rFonts w:ascii="黑体" w:hAnsi="黑体" w:eastAsia="黑体" w:cs="黑体"/>
          <w:color w:val="auto"/>
          <w:spacing w:val="1"/>
          <w:sz w:val="32"/>
          <w:szCs w:val="32"/>
          <w:highlight w:val="none"/>
        </w:rPr>
      </w:pPr>
      <w:r>
        <w:rPr>
          <w:rFonts w:hint="eastAsia" w:ascii="黑体" w:hAnsi="黑体" w:eastAsia="黑体" w:cs="黑体"/>
          <w:color w:val="auto"/>
          <w:spacing w:val="1"/>
          <w:sz w:val="32"/>
          <w:szCs w:val="32"/>
          <w:highlight w:val="none"/>
        </w:rPr>
        <w:t>第</w:t>
      </w:r>
      <w:r>
        <w:rPr>
          <w:rFonts w:ascii="黑体" w:hAnsi="黑体" w:eastAsia="黑体" w:cs="黑体"/>
          <w:color w:val="auto"/>
          <w:spacing w:val="1"/>
          <w:sz w:val="32"/>
          <w:szCs w:val="32"/>
          <w:highlight w:val="none"/>
        </w:rPr>
        <w:t>六</w:t>
      </w:r>
      <w:r>
        <w:rPr>
          <w:rFonts w:hint="eastAsia" w:ascii="黑体" w:hAnsi="黑体" w:eastAsia="黑体" w:cs="黑体"/>
          <w:color w:val="auto"/>
          <w:spacing w:val="1"/>
          <w:sz w:val="32"/>
          <w:szCs w:val="32"/>
          <w:highlight w:val="none"/>
        </w:rPr>
        <w:t>章 渔港经营管理</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6" w:firstLineChars="200"/>
        <w:textAlignment w:val="center"/>
        <w:rPr>
          <w:rFonts w:ascii="仿宋_GB2312" w:hAnsi="仿宋_GB2312" w:eastAsia="仿宋_GB2312" w:cs="仿宋_GB2312"/>
          <w:color w:val="auto"/>
          <w:sz w:val="32"/>
          <w:szCs w:val="32"/>
          <w:highlight w:val="none"/>
          <w:shd w:val="clear" w:color="auto" w:fill="FFFFFF"/>
        </w:rPr>
      </w:pPr>
      <w:r>
        <w:rPr>
          <w:rFonts w:hint="eastAsia" w:ascii="仿宋_GB2312" w:hAnsi="仿宋_GB2312" w:eastAsia="仿宋_GB2312" w:cs="仿宋_GB2312"/>
          <w:b/>
          <w:bCs/>
          <w:color w:val="auto"/>
          <w:spacing w:val="1"/>
          <w:sz w:val="32"/>
          <w:szCs w:val="32"/>
          <w:highlight w:val="none"/>
        </w:rPr>
        <w:t>第二十</w:t>
      </w:r>
      <w:r>
        <w:rPr>
          <w:rFonts w:hint="eastAsia" w:ascii="仿宋_GB2312" w:hAnsi="仿宋_GB2312" w:eastAsia="仿宋_GB2312" w:cs="仿宋_GB2312"/>
          <w:b/>
          <w:bCs/>
          <w:color w:val="auto"/>
          <w:spacing w:val="1"/>
          <w:sz w:val="32"/>
          <w:szCs w:val="32"/>
          <w:highlight w:val="none"/>
          <w:lang w:eastAsia="zh-CN"/>
        </w:rPr>
        <w:t>四</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渔港经营是指在渔港范围内从事渔港码头或其它渔港设施以及渔获物和渔需物资装</w:t>
      </w:r>
      <w:r>
        <w:rPr>
          <w:rFonts w:hint="eastAsia" w:ascii="仿宋_GB2312" w:hAnsi="仿宋_GB2312" w:eastAsia="仿宋_GB2312" w:cs="仿宋_GB2312"/>
          <w:color w:val="auto"/>
          <w:sz w:val="32"/>
          <w:szCs w:val="32"/>
          <w:highlight w:val="none"/>
          <w:shd w:val="clear" w:color="auto" w:fill="FFFFFF"/>
        </w:rPr>
        <w:t>卸、驳运、仓储等经营活动。</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第二十</w:t>
      </w:r>
      <w:r>
        <w:rPr>
          <w:rFonts w:hint="eastAsia" w:ascii="仿宋_GB2312" w:hAnsi="仿宋_GB2312" w:eastAsia="仿宋_GB2312" w:cs="仿宋_GB2312"/>
          <w:b/>
          <w:bCs/>
          <w:color w:val="auto"/>
          <w:spacing w:val="1"/>
          <w:sz w:val="32"/>
          <w:szCs w:val="32"/>
          <w:highlight w:val="none"/>
          <w:lang w:eastAsia="zh-CN"/>
        </w:rPr>
        <w:t>五</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bCs/>
          <w:color w:val="auto"/>
          <w:spacing w:val="1"/>
          <w:sz w:val="32"/>
          <w:szCs w:val="32"/>
          <w:highlight w:val="none"/>
        </w:rPr>
        <w:t>莆田市秀屿区港运实业有限公司系本港唯一中标经营单位，</w:t>
      </w:r>
      <w:r>
        <w:rPr>
          <w:rFonts w:hint="eastAsia" w:ascii="仿宋_GB2312" w:hAnsi="仿宋_GB2312" w:eastAsia="仿宋_GB2312" w:cs="仿宋_GB2312"/>
          <w:color w:val="auto"/>
          <w:spacing w:val="1"/>
          <w:sz w:val="32"/>
          <w:szCs w:val="32"/>
          <w:highlight w:val="none"/>
        </w:rPr>
        <w:t>在从事经营活动时必须遵守渔港管理的有关法律法规和本港章规定，依法经营，并服从渔港行政主管机构、监督管理机构的管理。经营单位必须依法办理工商登记并向本港相应的行政主管申请渔港经营许可，方可从事经营活动。</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第二十</w:t>
      </w:r>
      <w:r>
        <w:rPr>
          <w:rFonts w:hint="eastAsia" w:ascii="仿宋_GB2312" w:hAnsi="仿宋_GB2312" w:eastAsia="仿宋_GB2312" w:cs="仿宋_GB2312"/>
          <w:b/>
          <w:bCs/>
          <w:color w:val="auto"/>
          <w:spacing w:val="1"/>
          <w:sz w:val="32"/>
          <w:szCs w:val="32"/>
          <w:highlight w:val="none"/>
          <w:lang w:eastAsia="zh-CN"/>
        </w:rPr>
        <w:t>六</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z w:val="32"/>
          <w:szCs w:val="32"/>
          <w:highlight w:val="none"/>
          <w:shd w:val="clear" w:color="auto" w:fill="FFFFFF"/>
        </w:rPr>
        <w:t>经营单位应当按照法律规定的范围、条件等要求或者经营合同的约定从事经营活动，为使用者提供公平、良好、安全的服务，维护和保养渔港设施，保障渔港设施的正常运行，遵守有关法律法规和渔港行政主管部门的规定。</w:t>
      </w:r>
      <w:r>
        <w:rPr>
          <w:rFonts w:hint="eastAsia" w:ascii="仿宋_GB2312" w:hAnsi="仿宋_GB2312" w:eastAsia="仿宋_GB2312" w:cs="仿宋_GB2312"/>
          <w:color w:val="auto"/>
          <w:spacing w:val="1"/>
          <w:sz w:val="32"/>
          <w:szCs w:val="32"/>
          <w:highlight w:val="none"/>
        </w:rPr>
        <w:t>经营单位</w:t>
      </w:r>
      <w:r>
        <w:rPr>
          <w:rFonts w:hint="eastAsia" w:ascii="仿宋_GB2312" w:hAnsi="仿宋_GB2312" w:eastAsia="仿宋_GB2312" w:cs="仿宋_GB2312"/>
          <w:color w:val="auto"/>
          <w:sz w:val="32"/>
          <w:szCs w:val="32"/>
          <w:highlight w:val="none"/>
          <w:shd w:val="clear" w:color="auto" w:fill="FFFFFF"/>
        </w:rPr>
        <w:t>应当负责渔港的维护、安全生产、经营秩序、环境卫生等日常工作，</w:t>
      </w:r>
      <w:r>
        <w:rPr>
          <w:rFonts w:hint="eastAsia" w:ascii="仿宋_GB2312" w:hAnsi="仿宋_GB2312" w:eastAsia="仿宋_GB2312" w:cs="仿宋_GB2312"/>
          <w:color w:val="auto"/>
          <w:spacing w:val="1"/>
          <w:sz w:val="32"/>
          <w:szCs w:val="32"/>
          <w:highlight w:val="none"/>
        </w:rPr>
        <w:t>配备相应的人员、设备，</w:t>
      </w:r>
      <w:r>
        <w:rPr>
          <w:rFonts w:hint="eastAsia" w:ascii="仿宋_GB2312" w:hAnsi="仿宋_GB2312" w:eastAsia="仿宋_GB2312" w:cs="仿宋_GB2312"/>
          <w:color w:val="auto"/>
          <w:sz w:val="32"/>
          <w:szCs w:val="32"/>
          <w:highlight w:val="none"/>
          <w:shd w:val="clear" w:color="auto" w:fill="FFFFFF"/>
        </w:rPr>
        <w:t>确保渔港功能的正常发挥</w:t>
      </w:r>
      <w:r>
        <w:rPr>
          <w:rFonts w:hint="eastAsia" w:ascii="仿宋_GB2312" w:hAnsi="仿宋_GB2312" w:eastAsia="仿宋_GB2312" w:cs="仿宋_GB2312"/>
          <w:color w:val="auto"/>
          <w:spacing w:val="1"/>
          <w:sz w:val="32"/>
          <w:szCs w:val="32"/>
          <w:highlight w:val="none"/>
        </w:rPr>
        <w:t>。</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第二十</w:t>
      </w:r>
      <w:r>
        <w:rPr>
          <w:rFonts w:hint="eastAsia" w:ascii="仿宋_GB2312" w:hAnsi="仿宋_GB2312" w:eastAsia="仿宋_GB2312" w:cs="仿宋_GB2312"/>
          <w:b/>
          <w:bCs/>
          <w:color w:val="auto"/>
          <w:spacing w:val="1"/>
          <w:sz w:val="32"/>
          <w:szCs w:val="32"/>
          <w:highlight w:val="none"/>
          <w:lang w:eastAsia="zh-CN"/>
        </w:rPr>
        <w:t>七</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经营单位从事危险品作业的，应当向渔港监督管理机构依法申请并取得《危险品装卸许可证》,在核定范围和时间内开展作业。</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第二十</w:t>
      </w:r>
      <w:r>
        <w:rPr>
          <w:rFonts w:hint="eastAsia" w:ascii="仿宋_GB2312" w:hAnsi="仿宋_GB2312" w:eastAsia="仿宋_GB2312" w:cs="仿宋_GB2312"/>
          <w:b/>
          <w:bCs/>
          <w:color w:val="auto"/>
          <w:spacing w:val="1"/>
          <w:sz w:val="32"/>
          <w:szCs w:val="32"/>
          <w:highlight w:val="none"/>
          <w:lang w:eastAsia="zh-CN"/>
        </w:rPr>
        <w:t>八</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渔港经营</w:t>
      </w:r>
      <w:r>
        <w:rPr>
          <w:rFonts w:hint="eastAsia" w:ascii="仿宋_GB2312" w:hAnsi="仿宋_GB2312" w:eastAsia="仿宋_GB2312" w:cs="仿宋_GB2312"/>
          <w:color w:val="auto"/>
          <w:spacing w:val="1"/>
          <w:sz w:val="32"/>
          <w:szCs w:val="32"/>
          <w:highlight w:val="none"/>
          <w:lang w:eastAsia="zh-CN"/>
        </w:rPr>
        <w:t>者（即经营单位）</w:t>
      </w:r>
      <w:r>
        <w:rPr>
          <w:rFonts w:hint="eastAsia" w:ascii="仿宋_GB2312" w:hAnsi="仿宋_GB2312" w:eastAsia="仿宋_GB2312" w:cs="仿宋_GB2312"/>
          <w:color w:val="auto"/>
          <w:spacing w:val="1"/>
          <w:sz w:val="32"/>
          <w:szCs w:val="32"/>
          <w:highlight w:val="none"/>
        </w:rPr>
        <w:t>依法发生变更的，由原渔港经营</w:t>
      </w:r>
      <w:r>
        <w:rPr>
          <w:rFonts w:hint="eastAsia" w:ascii="仿宋_GB2312" w:hAnsi="仿宋_GB2312" w:eastAsia="仿宋_GB2312" w:cs="仿宋_GB2312"/>
          <w:color w:val="auto"/>
          <w:spacing w:val="1"/>
          <w:sz w:val="32"/>
          <w:szCs w:val="32"/>
          <w:highlight w:val="none"/>
          <w:lang w:eastAsia="zh-CN"/>
        </w:rPr>
        <w:t>者</w:t>
      </w:r>
      <w:r>
        <w:rPr>
          <w:rFonts w:hint="eastAsia" w:ascii="仿宋_GB2312" w:hAnsi="仿宋_GB2312" w:eastAsia="仿宋_GB2312" w:cs="仿宋_GB2312"/>
          <w:color w:val="auto"/>
          <w:spacing w:val="1"/>
          <w:sz w:val="32"/>
          <w:szCs w:val="32"/>
          <w:highlight w:val="none"/>
        </w:rPr>
        <w:t>和新渔港经营</w:t>
      </w:r>
      <w:r>
        <w:rPr>
          <w:rFonts w:hint="eastAsia" w:ascii="仿宋_GB2312" w:hAnsi="仿宋_GB2312" w:eastAsia="仿宋_GB2312" w:cs="仿宋_GB2312"/>
          <w:color w:val="auto"/>
          <w:spacing w:val="1"/>
          <w:sz w:val="32"/>
          <w:szCs w:val="32"/>
          <w:highlight w:val="none"/>
          <w:lang w:eastAsia="zh-CN"/>
        </w:rPr>
        <w:t>者</w:t>
      </w:r>
      <w:r>
        <w:rPr>
          <w:rFonts w:hint="eastAsia" w:ascii="仿宋_GB2312" w:hAnsi="仿宋_GB2312" w:eastAsia="仿宋_GB2312" w:cs="仿宋_GB2312"/>
          <w:color w:val="auto"/>
          <w:spacing w:val="1"/>
          <w:sz w:val="32"/>
          <w:szCs w:val="32"/>
          <w:highlight w:val="none"/>
        </w:rPr>
        <w:t>向渔港行政主管部门确认变更手续。</w:t>
      </w:r>
    </w:p>
    <w:p>
      <w:pPr>
        <w:keepNext w:val="0"/>
        <w:keepLines w:val="0"/>
        <w:pageBreakBefore w:val="0"/>
        <w:widowControl w:val="0"/>
        <w:kinsoku/>
        <w:wordWrap/>
        <w:overflowPunct/>
        <w:topLinePunct/>
        <w:autoSpaceDE w:val="0"/>
        <w:autoSpaceDN w:val="0"/>
        <w:bidi w:val="0"/>
        <w:adjustRightInd w:val="0"/>
        <w:snapToGrid w:val="0"/>
        <w:spacing w:before="251" w:beforeLines="80" w:after="157" w:afterLines="50" w:line="580" w:lineRule="exact"/>
        <w:jc w:val="center"/>
        <w:textAlignment w:val="center"/>
        <w:rPr>
          <w:rFonts w:ascii="黑体" w:hAnsi="黑体" w:eastAsia="黑体" w:cs="黑体"/>
          <w:color w:val="auto"/>
          <w:spacing w:val="1"/>
          <w:sz w:val="32"/>
          <w:szCs w:val="32"/>
          <w:highlight w:val="none"/>
        </w:rPr>
      </w:pPr>
      <w:r>
        <w:rPr>
          <w:rFonts w:hint="eastAsia" w:ascii="黑体" w:hAnsi="黑体" w:eastAsia="黑体" w:cs="黑体"/>
          <w:color w:val="auto"/>
          <w:spacing w:val="1"/>
          <w:sz w:val="32"/>
          <w:szCs w:val="32"/>
          <w:highlight w:val="none"/>
        </w:rPr>
        <w:t>第</w:t>
      </w:r>
      <w:r>
        <w:rPr>
          <w:rFonts w:ascii="黑体" w:hAnsi="黑体" w:eastAsia="黑体" w:cs="黑体"/>
          <w:color w:val="auto"/>
          <w:spacing w:val="1"/>
          <w:sz w:val="32"/>
          <w:szCs w:val="32"/>
          <w:highlight w:val="none"/>
        </w:rPr>
        <w:t>七</w:t>
      </w:r>
      <w:r>
        <w:rPr>
          <w:rFonts w:hint="eastAsia" w:ascii="黑体" w:hAnsi="黑体" w:eastAsia="黑体" w:cs="黑体"/>
          <w:color w:val="auto"/>
          <w:spacing w:val="1"/>
          <w:sz w:val="32"/>
          <w:szCs w:val="32"/>
          <w:highlight w:val="none"/>
        </w:rPr>
        <w:t>章 渔港安全管理</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w:t>
      </w:r>
      <w:r>
        <w:rPr>
          <w:rFonts w:hint="eastAsia" w:ascii="仿宋_GB2312" w:hAnsi="仿宋_GB2312" w:eastAsia="仿宋_GB2312" w:cs="仿宋_GB2312"/>
          <w:b/>
          <w:bCs/>
          <w:color w:val="auto"/>
          <w:spacing w:val="1"/>
          <w:sz w:val="32"/>
          <w:szCs w:val="32"/>
          <w:highlight w:val="none"/>
          <w:lang w:eastAsia="zh-CN"/>
        </w:rPr>
        <w:t>二十九</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渔港监督管理机构负责牵头协调渔港港区（含渔港水域和渔港陆域）安全生产工作。渔港港务管理机构和经营业主应根据渔港规划、功能等实际使用情况，设定渔船所需燃油危险物品船装运区、公务船停泊区、台港澳渔船停泊区等专用停泊区，并绘制成图，报行政主管部门备案。</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 xml:space="preserve">第三十条 </w:t>
      </w:r>
      <w:r>
        <w:rPr>
          <w:rFonts w:hint="eastAsia" w:ascii="仿宋_GB2312" w:hAnsi="仿宋_GB2312" w:eastAsia="仿宋_GB2312" w:cs="仿宋_GB2312"/>
          <w:color w:val="auto"/>
          <w:spacing w:val="1"/>
          <w:sz w:val="32"/>
          <w:szCs w:val="32"/>
          <w:highlight w:val="none"/>
        </w:rPr>
        <w:t>在渔港水域进行作业的单位和个人，应当向渔港监督管理机构依法申请并取得水上水下施工许可，在作业期间及时报告作业动态。未经核准擅自施工的，渔港主管部门有权责令其停工或拆除。水上水下工程完工后，施工单位应负责清除有碍航行和作业的隐患。</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第三十</w:t>
      </w:r>
      <w:r>
        <w:rPr>
          <w:rFonts w:hint="eastAsia" w:ascii="仿宋_GB2312" w:hAnsi="仿宋_GB2312" w:eastAsia="仿宋_GB2312" w:cs="仿宋_GB2312"/>
          <w:b/>
          <w:bCs/>
          <w:color w:val="auto"/>
          <w:spacing w:val="1"/>
          <w:sz w:val="32"/>
          <w:szCs w:val="32"/>
          <w:highlight w:val="none"/>
          <w:lang w:eastAsia="zh-CN"/>
        </w:rPr>
        <w:t>一</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防台风期间，渔业行政主管部门、监督管理机构、渔港港务管理机构、经营业主、经营单位应按《秀屿区防汛防台风抗旱应急预案》或属地政府指令履行各自职责。</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第三十</w:t>
      </w:r>
      <w:r>
        <w:rPr>
          <w:rFonts w:hint="eastAsia" w:ascii="仿宋_GB2312" w:hAnsi="仿宋_GB2312" w:eastAsia="仿宋_GB2312" w:cs="仿宋_GB2312"/>
          <w:b/>
          <w:bCs/>
          <w:color w:val="auto"/>
          <w:spacing w:val="1"/>
          <w:sz w:val="32"/>
          <w:szCs w:val="32"/>
          <w:highlight w:val="none"/>
          <w:lang w:eastAsia="zh-CN"/>
        </w:rPr>
        <w:t>二</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防台风期间，渔港内的任何单位和个人均应服从监督管理机构和渔港港务管理机构的指挥调度；进港避风的船舶必须服从现场管理人员的指挥，在指定的泊位有序停泊；在发布防台风预警后，港区内停止装卸货、运输及交易活动。</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第三十</w:t>
      </w:r>
      <w:r>
        <w:rPr>
          <w:rFonts w:hint="eastAsia" w:ascii="仿宋_GB2312" w:hAnsi="仿宋_GB2312" w:eastAsia="仿宋_GB2312" w:cs="仿宋_GB2312"/>
          <w:b/>
          <w:bCs/>
          <w:color w:val="auto"/>
          <w:spacing w:val="1"/>
          <w:sz w:val="32"/>
          <w:szCs w:val="32"/>
          <w:highlight w:val="none"/>
          <w:lang w:eastAsia="zh-CN"/>
        </w:rPr>
        <w:t>三</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港内发生火灾、沉船、碰撞等紧急情况时，监督管理机构和渔港港务管理机构有权调度在港船舶协同救助，港内船舶应服从调度。</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第三十</w:t>
      </w:r>
      <w:r>
        <w:rPr>
          <w:rFonts w:hint="eastAsia" w:ascii="仿宋_GB2312" w:hAnsi="仿宋_GB2312" w:eastAsia="仿宋_GB2312" w:cs="仿宋_GB2312"/>
          <w:b/>
          <w:bCs/>
          <w:color w:val="auto"/>
          <w:spacing w:val="1"/>
          <w:sz w:val="32"/>
          <w:szCs w:val="32"/>
          <w:highlight w:val="none"/>
          <w:lang w:eastAsia="zh-CN"/>
        </w:rPr>
        <w:t>四</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本港的消防工作纳入属地消防责任制范围；渔港港务管理机构应制定《渔港消防应急救援预案》并组织实施，组建消防管理网络。</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第三十</w:t>
      </w:r>
      <w:r>
        <w:rPr>
          <w:rFonts w:hint="eastAsia" w:ascii="仿宋_GB2312" w:hAnsi="仿宋_GB2312" w:eastAsia="仿宋_GB2312" w:cs="仿宋_GB2312"/>
          <w:b/>
          <w:bCs/>
          <w:color w:val="auto"/>
          <w:spacing w:val="1"/>
          <w:sz w:val="32"/>
          <w:szCs w:val="32"/>
          <w:highlight w:val="none"/>
          <w:lang w:eastAsia="zh-CN"/>
        </w:rPr>
        <w:t>五</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渔港经营管理主体</w:t>
      </w:r>
      <w:r>
        <w:rPr>
          <w:rFonts w:hint="eastAsia" w:ascii="仿宋_GB2312" w:hAnsi="仿宋_GB2312" w:eastAsia="仿宋_GB2312" w:cs="仿宋_GB2312"/>
          <w:color w:val="auto"/>
          <w:spacing w:val="1"/>
          <w:sz w:val="32"/>
          <w:szCs w:val="32"/>
          <w:highlight w:val="none"/>
          <w:lang w:eastAsia="zh-CN"/>
        </w:rPr>
        <w:t>为莆田市秀屿区港运实业有限公司，</w:t>
      </w:r>
      <w:r>
        <w:rPr>
          <w:rFonts w:hint="eastAsia" w:ascii="仿宋_GB2312" w:hAnsi="仿宋_GB2312" w:eastAsia="仿宋_GB2312" w:cs="仿宋_GB2312"/>
          <w:color w:val="auto"/>
          <w:spacing w:val="1"/>
          <w:sz w:val="32"/>
          <w:szCs w:val="32"/>
          <w:highlight w:val="none"/>
        </w:rPr>
        <w:t>应当制定安全生产突发事件应急预案，报属地政府和应急管理机构备案。船舶在港内发生突发事件时，按《秀屿区渔港安全事故应急预案》进行处置。船舶在渔港停泊期间发生突发事件时，事故现场有关人员应当及时发出呼救信号，并采取积极有效的自救、互救措施。接到报告的水上搜救中心应当及时组织、协调、指挥救助行动。接到相关指令的相关部门、单位和船舶应当服从统一指挥，积极配合救助行动。</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第三十</w:t>
      </w:r>
      <w:r>
        <w:rPr>
          <w:rFonts w:hint="eastAsia" w:ascii="仿宋_GB2312" w:hAnsi="仿宋_GB2312" w:eastAsia="仿宋_GB2312" w:cs="仿宋_GB2312"/>
          <w:b/>
          <w:bCs/>
          <w:color w:val="auto"/>
          <w:spacing w:val="1"/>
          <w:sz w:val="32"/>
          <w:szCs w:val="32"/>
          <w:highlight w:val="none"/>
          <w:lang w:eastAsia="zh-CN"/>
        </w:rPr>
        <w:t>六</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渔船在港停泊期间禁止燃放烟花爆竹。任何单位和个人未经渔港监督管理机构批准不得在渔港范围内进行明火作业。严禁擅自在渔船停泊区域进行电、气、焊等危害渔港及船舶安全的相关作业。</w:t>
      </w:r>
    </w:p>
    <w:p>
      <w:pPr>
        <w:keepNext w:val="0"/>
        <w:keepLines w:val="0"/>
        <w:pageBreakBefore w:val="0"/>
        <w:widowControl w:val="0"/>
        <w:kinsoku/>
        <w:wordWrap/>
        <w:overflowPunct/>
        <w:topLinePunct/>
        <w:autoSpaceDE w:val="0"/>
        <w:autoSpaceDN w:val="0"/>
        <w:bidi w:val="0"/>
        <w:adjustRightInd w:val="0"/>
        <w:snapToGrid w:val="0"/>
        <w:spacing w:line="57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第三十</w:t>
      </w:r>
      <w:r>
        <w:rPr>
          <w:rFonts w:hint="eastAsia" w:ascii="仿宋_GB2312" w:hAnsi="仿宋_GB2312" w:eastAsia="仿宋_GB2312" w:cs="仿宋_GB2312"/>
          <w:b/>
          <w:bCs/>
          <w:color w:val="auto"/>
          <w:spacing w:val="1"/>
          <w:sz w:val="32"/>
          <w:szCs w:val="32"/>
          <w:highlight w:val="none"/>
          <w:lang w:eastAsia="zh-CN"/>
        </w:rPr>
        <w:t>七</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对影响安全航行、航道整治以及有潜在危险的碍航物，相关渔港经营业主应当在行政主管部门限定的时间内组织打捞清除。</w:t>
      </w:r>
    </w:p>
    <w:p>
      <w:pPr>
        <w:keepNext w:val="0"/>
        <w:keepLines w:val="0"/>
        <w:pageBreakBefore w:val="0"/>
        <w:widowControl w:val="0"/>
        <w:kinsoku/>
        <w:wordWrap/>
        <w:overflowPunct/>
        <w:topLinePunct/>
        <w:autoSpaceDE w:val="0"/>
        <w:autoSpaceDN w:val="0"/>
        <w:bidi w:val="0"/>
        <w:adjustRightInd w:val="0"/>
        <w:snapToGrid w:val="0"/>
        <w:spacing w:line="57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第三十</w:t>
      </w:r>
      <w:r>
        <w:rPr>
          <w:rFonts w:hint="eastAsia" w:ascii="仿宋_GB2312" w:hAnsi="仿宋_GB2312" w:eastAsia="仿宋_GB2312" w:cs="仿宋_GB2312"/>
          <w:b/>
          <w:bCs/>
          <w:color w:val="auto"/>
          <w:spacing w:val="1"/>
          <w:sz w:val="32"/>
          <w:szCs w:val="32"/>
          <w:highlight w:val="none"/>
          <w:lang w:eastAsia="zh-CN"/>
        </w:rPr>
        <w:t>八</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渔港内石油供应站、点、车辆、船舶等供油、供气设施，必须具备相应的资质，符合安全管理要求。严禁在渔港区域从事非法加油活动。</w:t>
      </w:r>
    </w:p>
    <w:p>
      <w:pPr>
        <w:keepNext w:val="0"/>
        <w:keepLines w:val="0"/>
        <w:pageBreakBefore w:val="0"/>
        <w:widowControl w:val="0"/>
        <w:kinsoku/>
        <w:wordWrap/>
        <w:overflowPunct/>
        <w:topLinePunct/>
        <w:autoSpaceDE w:val="0"/>
        <w:autoSpaceDN w:val="0"/>
        <w:bidi w:val="0"/>
        <w:adjustRightInd w:val="0"/>
        <w:snapToGrid w:val="0"/>
        <w:spacing w:line="57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w:t>
      </w:r>
      <w:r>
        <w:rPr>
          <w:rFonts w:hint="eastAsia" w:ascii="仿宋_GB2312" w:hAnsi="仿宋_GB2312" w:eastAsia="仿宋_GB2312" w:cs="仿宋_GB2312"/>
          <w:b/>
          <w:bCs/>
          <w:color w:val="auto"/>
          <w:spacing w:val="1"/>
          <w:sz w:val="32"/>
          <w:szCs w:val="32"/>
          <w:highlight w:val="none"/>
          <w:lang w:eastAsia="zh-CN"/>
        </w:rPr>
        <w:t>三十九</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任何单位和个人不得在渔港区域内擅自设置有碍安全的标志，不得建造影响安全的设施；不得侵占、损坏消防、助航、导航标志等渔港公共设施。发现航标漂失、移位、受损或者侵占、损坏渔港设施的，应立即向渔港监督管理机构报告，损坏者应恢复原状或照价赔偿。造成渔港公共设施损坏的，依法承担赔偿责任。</w:t>
      </w:r>
    </w:p>
    <w:p>
      <w:pPr>
        <w:keepNext w:val="0"/>
        <w:keepLines w:val="0"/>
        <w:pageBreakBefore w:val="0"/>
        <w:widowControl w:val="0"/>
        <w:kinsoku/>
        <w:wordWrap/>
        <w:overflowPunct/>
        <w:topLinePunct/>
        <w:autoSpaceDE w:val="0"/>
        <w:autoSpaceDN w:val="0"/>
        <w:bidi w:val="0"/>
        <w:adjustRightInd w:val="0"/>
        <w:snapToGrid w:val="0"/>
        <w:spacing w:line="57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 xml:space="preserve">第四十条 </w:t>
      </w:r>
      <w:r>
        <w:rPr>
          <w:rFonts w:hint="eastAsia" w:ascii="仿宋_GB2312" w:hAnsi="仿宋_GB2312" w:eastAsia="仿宋_GB2312" w:cs="仿宋_GB2312"/>
          <w:color w:val="auto"/>
          <w:spacing w:val="1"/>
          <w:sz w:val="32"/>
          <w:szCs w:val="32"/>
          <w:highlight w:val="none"/>
        </w:rPr>
        <w:t>任何单位和个人应遵守国家法律法规及相关规定，维护渔港秩序，不得从事妨碍渔港安全生产的相关活动，禁止在渔港水域从事垂钓或其它捕捞活动。</w:t>
      </w:r>
    </w:p>
    <w:p>
      <w:pPr>
        <w:keepNext w:val="0"/>
        <w:keepLines w:val="0"/>
        <w:pageBreakBefore w:val="0"/>
        <w:widowControl w:val="0"/>
        <w:kinsoku/>
        <w:wordWrap/>
        <w:overflowPunct/>
        <w:topLinePunct/>
        <w:autoSpaceDE w:val="0"/>
        <w:autoSpaceDN w:val="0"/>
        <w:bidi w:val="0"/>
        <w:adjustRightInd w:val="0"/>
        <w:snapToGrid w:val="0"/>
        <w:spacing w:line="57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第四十</w:t>
      </w:r>
      <w:r>
        <w:rPr>
          <w:rFonts w:hint="eastAsia" w:ascii="仿宋_GB2312" w:hAnsi="仿宋_GB2312" w:eastAsia="仿宋_GB2312" w:cs="仿宋_GB2312"/>
          <w:b/>
          <w:bCs/>
          <w:color w:val="auto"/>
          <w:spacing w:val="1"/>
          <w:sz w:val="32"/>
          <w:szCs w:val="32"/>
          <w:highlight w:val="none"/>
          <w:lang w:eastAsia="zh-CN"/>
        </w:rPr>
        <w:t>一</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渔港经营单位应加强安全生产管理，制定安全作业操作规程，保障渔港设施、码头、道路的正常运行，并对经营活动范围内的安全工作负责。</w:t>
      </w:r>
    </w:p>
    <w:p>
      <w:pPr>
        <w:keepNext w:val="0"/>
        <w:keepLines w:val="0"/>
        <w:pageBreakBefore w:val="0"/>
        <w:widowControl w:val="0"/>
        <w:kinsoku/>
        <w:wordWrap/>
        <w:overflowPunct/>
        <w:topLinePunct/>
        <w:autoSpaceDE w:val="0"/>
        <w:autoSpaceDN w:val="0"/>
        <w:bidi w:val="0"/>
        <w:adjustRightInd w:val="0"/>
        <w:snapToGrid w:val="0"/>
        <w:spacing w:line="57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第四十</w:t>
      </w:r>
      <w:r>
        <w:rPr>
          <w:rFonts w:hint="eastAsia" w:ascii="仿宋_GB2312" w:hAnsi="仿宋_GB2312" w:eastAsia="仿宋_GB2312" w:cs="仿宋_GB2312"/>
          <w:b/>
          <w:bCs/>
          <w:color w:val="auto"/>
          <w:spacing w:val="1"/>
          <w:sz w:val="32"/>
          <w:szCs w:val="32"/>
          <w:highlight w:val="none"/>
          <w:lang w:eastAsia="zh-CN"/>
        </w:rPr>
        <w:t>二</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发生公共卫生突发事件时，事发单位应当立即采取有效措施，做好应急处置工作，并立即向渔港港务管理机构报告。</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4" w:firstLineChars="200"/>
        <w:textAlignment w:val="center"/>
        <w:rPr>
          <w:rFonts w:ascii="仿宋_GB2312" w:hAnsi="仿宋_GB2312" w:eastAsia="仿宋_GB2312" w:cs="仿宋_GB2312"/>
          <w:color w:val="auto"/>
          <w:spacing w:val="1"/>
          <w:sz w:val="32"/>
          <w:szCs w:val="32"/>
          <w:highlight w:val="none"/>
        </w:rPr>
      </w:pPr>
      <w:r>
        <w:rPr>
          <w:rFonts w:hint="eastAsia" w:ascii="黑体" w:hAnsi="黑体" w:eastAsia="黑体" w:cs="黑体"/>
          <w:color w:val="auto"/>
          <w:spacing w:val="1"/>
          <w:sz w:val="32"/>
          <w:szCs w:val="32"/>
          <w:highlight w:val="none"/>
        </w:rPr>
        <w:t>第四十</w:t>
      </w:r>
      <w:r>
        <w:rPr>
          <w:rFonts w:hint="eastAsia" w:ascii="黑体" w:hAnsi="黑体" w:eastAsia="黑体" w:cs="黑体"/>
          <w:color w:val="auto"/>
          <w:spacing w:val="1"/>
          <w:sz w:val="32"/>
          <w:szCs w:val="32"/>
          <w:highlight w:val="none"/>
          <w:lang w:eastAsia="zh-CN"/>
        </w:rPr>
        <w:t>三</w:t>
      </w:r>
      <w:r>
        <w:rPr>
          <w:rFonts w:hint="eastAsia" w:ascii="黑体" w:hAnsi="黑体" w:eastAsia="黑体" w:cs="黑体"/>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任何单位和个人必须遵守环境保护的相关法律法规及渔港环境保护相关规定，防止对渔港水域及其周边环境造成污染和危害。</w:t>
      </w:r>
    </w:p>
    <w:p>
      <w:pPr>
        <w:keepNext w:val="0"/>
        <w:keepLines w:val="0"/>
        <w:pageBreakBefore w:val="0"/>
        <w:widowControl w:val="0"/>
        <w:kinsoku/>
        <w:wordWrap/>
        <w:overflowPunct/>
        <w:topLinePunct/>
        <w:autoSpaceDE w:val="0"/>
        <w:autoSpaceDN w:val="0"/>
        <w:bidi w:val="0"/>
        <w:adjustRightInd w:val="0"/>
        <w:snapToGrid w:val="0"/>
        <w:spacing w:line="57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第四十</w:t>
      </w:r>
      <w:r>
        <w:rPr>
          <w:rFonts w:hint="eastAsia" w:ascii="仿宋_GB2312" w:hAnsi="仿宋_GB2312" w:eastAsia="仿宋_GB2312" w:cs="仿宋_GB2312"/>
          <w:b/>
          <w:bCs/>
          <w:color w:val="auto"/>
          <w:spacing w:val="1"/>
          <w:sz w:val="32"/>
          <w:szCs w:val="32"/>
          <w:highlight w:val="none"/>
          <w:lang w:eastAsia="zh-CN"/>
        </w:rPr>
        <w:t>四</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渔港港务管理机构应制定《环境污染事件应急预案》,细化防止环境污染事故危害扩大化的具体措施。渔港经营业主应建立健全渔港防污染规章制度和渔港卫生保洁制度，并在港区内配备相应的污染物收集和集中处置的环保设施，为渔船污染物的岸上接收和岸上集中处置创造良好条件，并确保该设施处于良好状态。</w:t>
      </w:r>
    </w:p>
    <w:p>
      <w:pPr>
        <w:keepNext w:val="0"/>
        <w:keepLines w:val="0"/>
        <w:pageBreakBefore w:val="0"/>
        <w:widowControl w:val="0"/>
        <w:kinsoku/>
        <w:wordWrap/>
        <w:overflowPunct/>
        <w:topLinePunct/>
        <w:autoSpaceDE w:val="0"/>
        <w:autoSpaceDN w:val="0"/>
        <w:bidi w:val="0"/>
        <w:adjustRightInd w:val="0"/>
        <w:snapToGrid w:val="0"/>
        <w:spacing w:line="57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第四十</w:t>
      </w:r>
      <w:r>
        <w:rPr>
          <w:rFonts w:hint="eastAsia" w:ascii="仿宋_GB2312" w:hAnsi="仿宋_GB2312" w:eastAsia="仿宋_GB2312" w:cs="仿宋_GB2312"/>
          <w:b/>
          <w:bCs/>
          <w:color w:val="auto"/>
          <w:spacing w:val="1"/>
          <w:sz w:val="32"/>
          <w:szCs w:val="32"/>
          <w:highlight w:val="none"/>
          <w:lang w:eastAsia="zh-CN"/>
        </w:rPr>
        <w:t>五</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在渔港区域范围外从事工程建设等活动可能导致港区淤积、水文变化或者危及渔港安全的，施工单位应当采取有效的防护措施。</w:t>
      </w:r>
    </w:p>
    <w:p>
      <w:pPr>
        <w:keepNext w:val="0"/>
        <w:keepLines w:val="0"/>
        <w:pageBreakBefore w:val="0"/>
        <w:widowControl w:val="0"/>
        <w:kinsoku/>
        <w:wordWrap/>
        <w:overflowPunct/>
        <w:topLinePunct/>
        <w:autoSpaceDE w:val="0"/>
        <w:autoSpaceDN w:val="0"/>
        <w:bidi w:val="0"/>
        <w:adjustRightInd w:val="0"/>
        <w:snapToGrid w:val="0"/>
        <w:spacing w:line="57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第四十</w:t>
      </w:r>
      <w:r>
        <w:rPr>
          <w:rFonts w:hint="eastAsia" w:ascii="仿宋_GB2312" w:hAnsi="仿宋_GB2312" w:eastAsia="仿宋_GB2312" w:cs="仿宋_GB2312"/>
          <w:b/>
          <w:bCs/>
          <w:color w:val="auto"/>
          <w:spacing w:val="1"/>
          <w:sz w:val="32"/>
          <w:szCs w:val="32"/>
          <w:highlight w:val="none"/>
          <w:lang w:eastAsia="zh-CN"/>
        </w:rPr>
        <w:t>六</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严禁向港区内倾倒生活、生产、建筑等垃圾。禁止向港区内排放废弃物、油类和油性混合物及其他污水等有害物质。禁止从事可能污染渔港水域、环境的作业活动。禁止擅自在渔港内弃置废旧船舶。渔港内作业可能产生的污染物，相关单位和个人应加强管理，采取防护措施，及时清理，防止污染物进入渔港水域。</w:t>
      </w:r>
    </w:p>
    <w:p>
      <w:pPr>
        <w:keepNext w:val="0"/>
        <w:keepLines w:val="0"/>
        <w:pageBreakBefore w:val="0"/>
        <w:widowControl w:val="0"/>
        <w:kinsoku/>
        <w:wordWrap/>
        <w:overflowPunct/>
        <w:topLinePunct/>
        <w:autoSpaceDE w:val="0"/>
        <w:autoSpaceDN w:val="0"/>
        <w:bidi w:val="0"/>
        <w:adjustRightInd w:val="0"/>
        <w:snapToGrid w:val="0"/>
        <w:spacing w:line="57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第四十</w:t>
      </w:r>
      <w:r>
        <w:rPr>
          <w:rFonts w:hint="eastAsia" w:ascii="仿宋_GB2312" w:hAnsi="仿宋_GB2312" w:eastAsia="仿宋_GB2312" w:cs="仿宋_GB2312"/>
          <w:b/>
          <w:bCs/>
          <w:color w:val="auto"/>
          <w:spacing w:val="1"/>
          <w:sz w:val="32"/>
          <w:szCs w:val="32"/>
          <w:highlight w:val="none"/>
          <w:lang w:eastAsia="zh-CN"/>
        </w:rPr>
        <w:t>七</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任何单位和个人应当爱护渔港绿化及其他设施，严禁损毁渔港绿化设施，严禁在渔港内乱堆乱放杂物或违法搭建。</w:t>
      </w:r>
    </w:p>
    <w:p>
      <w:pPr>
        <w:keepNext w:val="0"/>
        <w:keepLines w:val="0"/>
        <w:pageBreakBefore w:val="0"/>
        <w:widowControl w:val="0"/>
        <w:kinsoku/>
        <w:wordWrap/>
        <w:overflowPunct/>
        <w:topLinePunct/>
        <w:autoSpaceDE w:val="0"/>
        <w:autoSpaceDN w:val="0"/>
        <w:bidi w:val="0"/>
        <w:adjustRightInd w:val="0"/>
        <w:snapToGrid w:val="0"/>
        <w:spacing w:line="57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第四十</w:t>
      </w:r>
      <w:r>
        <w:rPr>
          <w:rFonts w:hint="eastAsia" w:ascii="仿宋_GB2312" w:hAnsi="仿宋_GB2312" w:eastAsia="仿宋_GB2312" w:cs="仿宋_GB2312"/>
          <w:b/>
          <w:bCs/>
          <w:color w:val="auto"/>
          <w:spacing w:val="1"/>
          <w:sz w:val="32"/>
          <w:szCs w:val="32"/>
          <w:highlight w:val="none"/>
          <w:lang w:eastAsia="zh-CN"/>
        </w:rPr>
        <w:t>八</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渔港水域发生污染事故，当事人应当立即采取措施控制和消除污染，并尽快报告秀屿区海洋与渔业局，接受调查处理。</w:t>
      </w:r>
    </w:p>
    <w:p>
      <w:pPr>
        <w:keepNext w:val="0"/>
        <w:keepLines w:val="0"/>
        <w:pageBreakBefore w:val="0"/>
        <w:widowControl w:val="0"/>
        <w:kinsoku/>
        <w:wordWrap/>
        <w:overflowPunct/>
        <w:topLinePunct/>
        <w:autoSpaceDE w:val="0"/>
        <w:autoSpaceDN w:val="0"/>
        <w:bidi w:val="0"/>
        <w:adjustRightInd w:val="0"/>
        <w:snapToGrid w:val="0"/>
        <w:spacing w:before="251" w:beforeLines="80" w:after="157" w:afterLines="50" w:line="560" w:lineRule="exact"/>
        <w:jc w:val="center"/>
        <w:textAlignment w:val="center"/>
        <w:rPr>
          <w:rFonts w:ascii="黑体" w:hAnsi="黑体" w:eastAsia="黑体" w:cs="黑体"/>
          <w:color w:val="auto"/>
          <w:spacing w:val="1"/>
          <w:sz w:val="32"/>
          <w:szCs w:val="32"/>
          <w:highlight w:val="none"/>
        </w:rPr>
      </w:pPr>
      <w:r>
        <w:rPr>
          <w:rFonts w:hint="eastAsia" w:ascii="黑体" w:hAnsi="黑体" w:eastAsia="黑体" w:cs="黑体"/>
          <w:color w:val="auto"/>
          <w:spacing w:val="1"/>
          <w:sz w:val="32"/>
          <w:szCs w:val="32"/>
          <w:highlight w:val="none"/>
        </w:rPr>
        <w:t>第</w:t>
      </w:r>
      <w:r>
        <w:rPr>
          <w:rFonts w:ascii="黑体" w:hAnsi="黑体" w:eastAsia="黑体" w:cs="黑体"/>
          <w:color w:val="auto"/>
          <w:spacing w:val="1"/>
          <w:sz w:val="32"/>
          <w:szCs w:val="32"/>
          <w:highlight w:val="none"/>
        </w:rPr>
        <w:t>八</w:t>
      </w:r>
      <w:r>
        <w:rPr>
          <w:rFonts w:hint="eastAsia" w:ascii="黑体" w:hAnsi="黑体" w:eastAsia="黑体" w:cs="黑体"/>
          <w:color w:val="auto"/>
          <w:spacing w:val="1"/>
          <w:sz w:val="32"/>
          <w:szCs w:val="32"/>
          <w:highlight w:val="none"/>
        </w:rPr>
        <w:t>章 渔港交通事故处理</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w:t>
      </w:r>
      <w:r>
        <w:rPr>
          <w:rFonts w:hint="eastAsia" w:ascii="仿宋_GB2312" w:hAnsi="仿宋_GB2312" w:eastAsia="仿宋_GB2312" w:cs="仿宋_GB2312"/>
          <w:b/>
          <w:bCs/>
          <w:color w:val="auto"/>
          <w:spacing w:val="1"/>
          <w:sz w:val="32"/>
          <w:szCs w:val="32"/>
          <w:highlight w:val="none"/>
          <w:lang w:eastAsia="zh-CN"/>
        </w:rPr>
        <w:t>四十九</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船舶在港内发生交通事故，当事人在不危及自身安全的情况下不得擅自离开现场，并立即向渔港监督管理机构和海洋渔业执法部门报告。渔港水域内发生交通事故的，由海洋渔业执法部门查明原因，判明责任，作出处理决定，并报送渔港监督管理机构。</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第五十条</w:t>
      </w:r>
      <w:r>
        <w:rPr>
          <w:rFonts w:hint="eastAsia" w:ascii="仿宋_GB2312" w:hAnsi="仿宋_GB2312" w:eastAsia="仿宋_GB2312" w:cs="仿宋_GB2312"/>
          <w:color w:val="auto"/>
          <w:spacing w:val="1"/>
          <w:sz w:val="32"/>
          <w:szCs w:val="32"/>
          <w:highlight w:val="none"/>
        </w:rPr>
        <w:t xml:space="preserve"> 渔港内渔船发生轻微碰撞事故，双方当事人可以协商处理；协商不成的，当事人可以向海洋渔业执法部门申请调解，也可以依法向海事法院起诉。</w:t>
      </w:r>
    </w:p>
    <w:p>
      <w:pPr>
        <w:keepNext w:val="0"/>
        <w:keepLines w:val="0"/>
        <w:pageBreakBefore w:val="0"/>
        <w:widowControl w:val="0"/>
        <w:kinsoku/>
        <w:wordWrap/>
        <w:overflowPunct/>
        <w:topLinePunct/>
        <w:autoSpaceDE w:val="0"/>
        <w:autoSpaceDN w:val="0"/>
        <w:bidi w:val="0"/>
        <w:adjustRightInd w:val="0"/>
        <w:snapToGrid w:val="0"/>
        <w:spacing w:before="251" w:beforeLines="80" w:after="157" w:afterLines="50" w:line="560" w:lineRule="exact"/>
        <w:jc w:val="center"/>
        <w:textAlignment w:val="center"/>
        <w:rPr>
          <w:rFonts w:ascii="黑体" w:hAnsi="黑体" w:eastAsia="黑体" w:cs="黑体"/>
          <w:color w:val="auto"/>
          <w:spacing w:val="1"/>
          <w:sz w:val="32"/>
          <w:szCs w:val="32"/>
          <w:highlight w:val="none"/>
        </w:rPr>
      </w:pPr>
      <w:r>
        <w:rPr>
          <w:rFonts w:hint="eastAsia" w:ascii="黑体" w:hAnsi="黑体" w:eastAsia="黑体" w:cs="黑体"/>
          <w:color w:val="auto"/>
          <w:spacing w:val="1"/>
          <w:sz w:val="32"/>
          <w:szCs w:val="32"/>
          <w:highlight w:val="none"/>
        </w:rPr>
        <w:t>第</w:t>
      </w:r>
      <w:r>
        <w:rPr>
          <w:rFonts w:ascii="黑体" w:hAnsi="黑体" w:eastAsia="黑体" w:cs="黑体"/>
          <w:color w:val="auto"/>
          <w:spacing w:val="1"/>
          <w:sz w:val="32"/>
          <w:szCs w:val="32"/>
          <w:highlight w:val="none"/>
        </w:rPr>
        <w:t>九</w:t>
      </w:r>
      <w:r>
        <w:rPr>
          <w:rFonts w:hint="eastAsia" w:ascii="黑体" w:hAnsi="黑体" w:eastAsia="黑体" w:cs="黑体"/>
          <w:color w:val="auto"/>
          <w:spacing w:val="1"/>
          <w:sz w:val="32"/>
          <w:szCs w:val="32"/>
          <w:highlight w:val="none"/>
        </w:rPr>
        <w:t>章 法律责任</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第五十</w:t>
      </w:r>
      <w:r>
        <w:rPr>
          <w:rFonts w:hint="eastAsia" w:ascii="仿宋_GB2312" w:hAnsi="仿宋_GB2312" w:eastAsia="仿宋_GB2312" w:cs="仿宋_GB2312"/>
          <w:b/>
          <w:bCs/>
          <w:color w:val="auto"/>
          <w:spacing w:val="1"/>
          <w:sz w:val="32"/>
          <w:szCs w:val="32"/>
          <w:highlight w:val="none"/>
          <w:lang w:eastAsia="zh-CN"/>
        </w:rPr>
        <w:t>一</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对违反本港章的，由各职能部门按其性质，依法予以处理。</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第五十</w:t>
      </w:r>
      <w:r>
        <w:rPr>
          <w:rFonts w:hint="eastAsia" w:ascii="仿宋_GB2312" w:hAnsi="仿宋_GB2312" w:eastAsia="仿宋_GB2312" w:cs="仿宋_GB2312"/>
          <w:b/>
          <w:bCs/>
          <w:color w:val="auto"/>
          <w:spacing w:val="1"/>
          <w:sz w:val="32"/>
          <w:szCs w:val="32"/>
          <w:highlight w:val="none"/>
          <w:lang w:eastAsia="zh-CN"/>
        </w:rPr>
        <w:t>二</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违反本港章情节严重构成犯罪的，由司法机关依法追究其刑事责任。</w:t>
      </w:r>
    </w:p>
    <w:p>
      <w:pPr>
        <w:keepNext w:val="0"/>
        <w:keepLines w:val="0"/>
        <w:pageBreakBefore w:val="0"/>
        <w:widowControl w:val="0"/>
        <w:kinsoku/>
        <w:wordWrap/>
        <w:overflowPunct/>
        <w:topLinePunct/>
        <w:autoSpaceDE w:val="0"/>
        <w:autoSpaceDN w:val="0"/>
        <w:bidi w:val="0"/>
        <w:adjustRightInd w:val="0"/>
        <w:snapToGrid w:val="0"/>
        <w:spacing w:before="251" w:beforeLines="80" w:after="157" w:afterLines="50" w:line="560" w:lineRule="exact"/>
        <w:jc w:val="center"/>
        <w:textAlignment w:val="center"/>
        <w:rPr>
          <w:rFonts w:ascii="黑体" w:hAnsi="黑体" w:eastAsia="黑体" w:cs="黑体"/>
          <w:color w:val="auto"/>
          <w:spacing w:val="1"/>
          <w:sz w:val="32"/>
          <w:szCs w:val="32"/>
          <w:highlight w:val="none"/>
        </w:rPr>
      </w:pPr>
      <w:r>
        <w:rPr>
          <w:rFonts w:hint="eastAsia" w:ascii="黑体" w:hAnsi="黑体" w:eastAsia="黑体" w:cs="黑体"/>
          <w:color w:val="auto"/>
          <w:spacing w:val="1"/>
          <w:sz w:val="32"/>
          <w:szCs w:val="32"/>
          <w:highlight w:val="none"/>
        </w:rPr>
        <w:t>第</w:t>
      </w:r>
      <w:r>
        <w:rPr>
          <w:rFonts w:ascii="黑体" w:hAnsi="黑体" w:eastAsia="黑体" w:cs="黑体"/>
          <w:color w:val="auto"/>
          <w:spacing w:val="1"/>
          <w:sz w:val="32"/>
          <w:szCs w:val="32"/>
          <w:highlight w:val="none"/>
        </w:rPr>
        <w:t>十</w:t>
      </w:r>
      <w:r>
        <w:rPr>
          <w:rFonts w:hint="eastAsia" w:ascii="黑体" w:hAnsi="黑体" w:eastAsia="黑体" w:cs="黑体"/>
          <w:color w:val="auto"/>
          <w:spacing w:val="1"/>
          <w:sz w:val="32"/>
          <w:szCs w:val="32"/>
          <w:highlight w:val="none"/>
        </w:rPr>
        <w:t>章 附  则</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第五十</w:t>
      </w:r>
      <w:r>
        <w:rPr>
          <w:rFonts w:hint="eastAsia" w:ascii="仿宋_GB2312" w:hAnsi="仿宋_GB2312" w:eastAsia="仿宋_GB2312" w:cs="仿宋_GB2312"/>
          <w:b/>
          <w:bCs/>
          <w:color w:val="auto"/>
          <w:spacing w:val="1"/>
          <w:sz w:val="32"/>
          <w:szCs w:val="32"/>
          <w:highlight w:val="none"/>
          <w:lang w:eastAsia="zh-CN"/>
        </w:rPr>
        <w:t>三</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本港章各条款与国家法律法规相抵触的，服从国家法律法规之规定。</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4"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color w:val="auto"/>
          <w:spacing w:val="1"/>
          <w:sz w:val="32"/>
          <w:szCs w:val="32"/>
          <w:highlight w:val="none"/>
        </w:rPr>
        <w:t>本港章未规定的事项，按有关法律法规执行。</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第五十</w:t>
      </w:r>
      <w:r>
        <w:rPr>
          <w:rFonts w:hint="eastAsia" w:ascii="仿宋_GB2312" w:hAnsi="仿宋_GB2312" w:eastAsia="仿宋_GB2312" w:cs="仿宋_GB2312"/>
          <w:b/>
          <w:bCs/>
          <w:color w:val="auto"/>
          <w:spacing w:val="1"/>
          <w:sz w:val="32"/>
          <w:szCs w:val="32"/>
          <w:highlight w:val="none"/>
          <w:lang w:eastAsia="zh-CN"/>
        </w:rPr>
        <w:t>四</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本港章解释权属秀屿区海洋与渔业局。</w:t>
      </w:r>
    </w:p>
    <w:p>
      <w:pPr>
        <w:keepNext w:val="0"/>
        <w:keepLines w:val="0"/>
        <w:pageBreakBefore w:val="0"/>
        <w:widowControl w:val="0"/>
        <w:kinsoku/>
        <w:wordWrap/>
        <w:overflowPunct/>
        <w:topLinePunct/>
        <w:bidi w:val="0"/>
        <w:adjustRightInd w:val="0"/>
        <w:snapToGrid w:val="0"/>
        <w:spacing w:line="560" w:lineRule="exact"/>
        <w:ind w:firstLine="646" w:firstLineChars="200"/>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第五十</w:t>
      </w:r>
      <w:r>
        <w:rPr>
          <w:rFonts w:hint="eastAsia" w:ascii="仿宋_GB2312" w:hAnsi="仿宋_GB2312" w:eastAsia="仿宋_GB2312" w:cs="仿宋_GB2312"/>
          <w:b/>
          <w:bCs/>
          <w:color w:val="auto"/>
          <w:spacing w:val="1"/>
          <w:sz w:val="32"/>
          <w:szCs w:val="32"/>
          <w:highlight w:val="none"/>
          <w:lang w:eastAsia="zh-CN"/>
        </w:rPr>
        <w:t>五</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本港章自公布之日起施行，有效期5年。2024年10月23日印发的《秀屿区平海一级渔港港章》（莆秀政规〔2024〕6号）同时废止。</w:t>
      </w:r>
    </w:p>
    <w:p>
      <w:pPr>
        <w:keepNext w:val="0"/>
        <w:keepLines w:val="0"/>
        <w:pageBreakBefore w:val="0"/>
        <w:widowControl w:val="0"/>
        <w:kinsoku/>
        <w:wordWrap/>
        <w:overflowPunct/>
        <w:topLinePunct/>
        <w:bidi w:val="0"/>
        <w:spacing w:line="560" w:lineRule="exact"/>
        <w:ind w:firstLine="644" w:firstLineChars="200"/>
        <w:rPr>
          <w:rFonts w:hint="eastAsia" w:ascii="仿宋_GB2312" w:hAnsi="仿宋_GB2312" w:eastAsia="仿宋_GB2312" w:cs="仿宋_GB2312"/>
          <w:color w:val="auto"/>
          <w:spacing w:val="1"/>
          <w:sz w:val="32"/>
          <w:szCs w:val="32"/>
          <w:highlight w:val="none"/>
        </w:rPr>
      </w:pPr>
    </w:p>
    <w:p>
      <w:pPr>
        <w:keepNext w:val="0"/>
        <w:keepLines w:val="0"/>
        <w:pageBreakBefore w:val="0"/>
        <w:widowControl w:val="0"/>
        <w:kinsoku/>
        <w:wordWrap/>
        <w:overflowPunct/>
        <w:topLinePunct/>
        <w:bidi w:val="0"/>
        <w:spacing w:line="560" w:lineRule="exact"/>
        <w:ind w:firstLine="644" w:firstLineChars="200"/>
        <w:rPr>
          <w:rFonts w:ascii="仿宋_GB2312" w:hAnsi="仿宋_GB2312" w:eastAsia="仿宋_GB2312" w:cs="仿宋_GB2312"/>
          <w:color w:val="auto"/>
          <w:spacing w:val="1"/>
          <w:sz w:val="32"/>
          <w:szCs w:val="32"/>
          <w:highlight w:val="none"/>
        </w:rPr>
        <w:sectPr>
          <w:pgSz w:w="11906" w:h="16838"/>
          <w:pgMar w:top="1701" w:right="1587" w:bottom="1463" w:left="1587" w:header="851" w:footer="992" w:gutter="0"/>
          <w:pgNumType w:fmt="decimal"/>
          <w:cols w:space="720" w:num="1"/>
          <w:docGrid w:type="lines" w:linePitch="312" w:charSpace="0"/>
        </w:sectPr>
      </w:pPr>
      <w:r>
        <w:rPr>
          <w:rFonts w:hint="eastAsia" w:ascii="仿宋_GB2312" w:hAnsi="仿宋_GB2312" w:eastAsia="仿宋_GB2312" w:cs="仿宋_GB2312"/>
          <w:color w:val="auto"/>
          <w:spacing w:val="1"/>
          <w:sz w:val="32"/>
          <w:szCs w:val="32"/>
          <w:highlight w:val="none"/>
        </w:rPr>
        <w:t>附件：秀屿区平海一级渔港港界图</w:t>
      </w:r>
    </w:p>
    <w:p>
      <w:pPr>
        <w:ind w:firstLine="644" w:firstLineChars="200"/>
        <w:rPr>
          <w:rFonts w:ascii="仿宋_GB2312" w:hAnsi="仿宋_GB2312" w:eastAsia="仿宋_GB2312" w:cs="仿宋_GB2312"/>
          <w:color w:val="auto"/>
          <w:spacing w:val="1"/>
          <w:sz w:val="32"/>
          <w:szCs w:val="32"/>
          <w:highlight w:val="none"/>
        </w:rPr>
        <w:sectPr>
          <w:pgSz w:w="11906" w:h="16838"/>
          <w:pgMar w:top="1440" w:right="1800" w:bottom="1440" w:left="1800" w:header="851" w:footer="992" w:gutter="0"/>
          <w:pgNumType w:fmt="decimal"/>
          <w:cols w:space="720" w:num="1"/>
          <w:docGrid w:type="lines" w:linePitch="312" w:charSpace="0"/>
        </w:sectPr>
      </w:pPr>
      <w:r>
        <w:rPr>
          <w:rFonts w:hint="eastAsia" w:ascii="仿宋_GB2312" w:hAnsi="仿宋_GB2312" w:eastAsia="仿宋_GB2312" w:cs="仿宋_GB2312"/>
          <w:color w:val="auto"/>
          <w:spacing w:val="1"/>
          <w:sz w:val="32"/>
          <w:szCs w:val="32"/>
          <w:highlight w:val="none"/>
        </w:rPr>
        <w:drawing>
          <wp:anchor distT="0" distB="0" distL="114300" distR="114300" simplePos="0" relativeHeight="251660288" behindDoc="0" locked="0" layoutInCell="1" allowOverlap="1">
            <wp:simplePos x="0" y="0"/>
            <wp:positionH relativeFrom="column">
              <wp:align>center</wp:align>
            </wp:positionH>
            <wp:positionV relativeFrom="paragraph">
              <wp:posOffset>0</wp:posOffset>
            </wp:positionV>
            <wp:extent cx="5933440" cy="8384540"/>
            <wp:effectExtent l="0" t="0" r="0" b="0"/>
            <wp:wrapSquare wrapText="bothSides"/>
            <wp:docPr id="1029" name="Image1" descr="平海港界图_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29" name="Image1" descr="平海港界图_02"/>
                    <pic:cNvPicPr>
                      <a:picLocks noChangeAspect="true"/>
                    </pic:cNvPicPr>
                  </pic:nvPicPr>
                  <pic:blipFill>
                    <a:blip r:embed="rId6" cstate="print"/>
                    <a:srcRect/>
                    <a:stretch>
                      <a:fillRect/>
                    </a:stretch>
                  </pic:blipFill>
                  <pic:spPr>
                    <a:xfrm>
                      <a:off x="0" y="0"/>
                      <a:ext cx="5933440" cy="8384540"/>
                    </a:xfrm>
                    <a:prstGeom prst="rect">
                      <a:avLst/>
                    </a:prstGeom>
                  </pic:spPr>
                </pic:pic>
              </a:graphicData>
            </a:graphic>
          </wp:anchor>
        </w:drawing>
      </w:r>
    </w:p>
    <w:p>
      <w:pPr>
        <w:ind w:firstLine="644" w:firstLineChars="200"/>
        <w:rPr>
          <w:rFonts w:ascii="仿宋_GB2312" w:hAnsi="仿宋_GB2312" w:eastAsia="仿宋_GB2312" w:cs="仿宋_GB2312"/>
          <w:color w:val="auto"/>
          <w:spacing w:val="1"/>
          <w:sz w:val="32"/>
          <w:szCs w:val="32"/>
          <w:highlight w:val="none"/>
        </w:rPr>
        <w:sectPr>
          <w:pgSz w:w="16838" w:h="11906" w:orient="landscape"/>
          <w:pgMar w:top="1800" w:right="1440" w:bottom="1800" w:left="1440" w:header="851" w:footer="992" w:gutter="0"/>
          <w:pgNumType w:fmt="decimal"/>
          <w:cols w:space="720" w:num="1"/>
          <w:docGrid w:type="lines" w:linePitch="312" w:charSpace="0"/>
        </w:sectPr>
      </w:pPr>
      <w:r>
        <w:rPr>
          <w:rFonts w:hint="eastAsia" w:ascii="仿宋_GB2312" w:hAnsi="仿宋_GB2312" w:eastAsia="仿宋_GB2312" w:cs="仿宋_GB2312"/>
          <w:color w:val="auto"/>
          <w:spacing w:val="1"/>
          <w:sz w:val="32"/>
          <w:szCs w:val="32"/>
          <w:highlight w:val="none"/>
        </w:rPr>
        <w:drawing>
          <wp:anchor distT="0" distB="0" distL="114300" distR="114300" simplePos="0" relativeHeight="251661312" behindDoc="0" locked="0" layoutInCell="1" allowOverlap="1">
            <wp:simplePos x="0" y="0"/>
            <wp:positionH relativeFrom="column">
              <wp:posOffset>-50800</wp:posOffset>
            </wp:positionH>
            <wp:positionV relativeFrom="paragraph">
              <wp:posOffset>-753110</wp:posOffset>
            </wp:positionV>
            <wp:extent cx="8853170" cy="6264910"/>
            <wp:effectExtent l="0" t="0" r="0" b="0"/>
            <wp:wrapSquare wrapText="bothSides"/>
            <wp:docPr id="1030" name="Image1" descr="平海港界图_0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30" name="Image1" descr="平海港界图_03"/>
                    <pic:cNvPicPr>
                      <a:picLocks noChangeAspect="true"/>
                    </pic:cNvPicPr>
                  </pic:nvPicPr>
                  <pic:blipFill>
                    <a:blip r:embed="rId7" cstate="print"/>
                    <a:srcRect/>
                    <a:stretch>
                      <a:fillRect/>
                    </a:stretch>
                  </pic:blipFill>
                  <pic:spPr>
                    <a:xfrm>
                      <a:off x="0" y="0"/>
                      <a:ext cx="8853775" cy="6265391"/>
                    </a:xfrm>
                    <a:prstGeom prst="rect">
                      <a:avLst/>
                    </a:prstGeom>
                  </pic:spPr>
                </pic:pic>
              </a:graphicData>
            </a:graphic>
          </wp:anchor>
        </w:drawing>
      </w:r>
    </w:p>
    <w:p>
      <w:pPr>
        <w:kinsoku/>
        <w:autoSpaceDE w:val="0"/>
        <w:autoSpaceDN w:val="0"/>
        <w:adjustRightInd w:val="0"/>
        <w:snapToGrid w:val="0"/>
        <w:spacing w:beforeLines="0" w:afterLines="0" w:line="520" w:lineRule="exact"/>
        <w:jc w:val="center"/>
        <w:textAlignment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pacing w:val="8"/>
          <w:sz w:val="44"/>
          <w:szCs w:val="44"/>
          <w:highlight w:val="none"/>
        </w:rPr>
        <w:t>秀屿区平海</w:t>
      </w:r>
      <w:r>
        <w:rPr>
          <w:rFonts w:hint="eastAsia" w:ascii="方正小标宋简体" w:hAnsi="方正小标宋简体" w:eastAsia="方正小标宋简体" w:cs="方正小标宋简体"/>
          <w:color w:val="auto"/>
          <w:spacing w:val="8"/>
          <w:sz w:val="44"/>
          <w:szCs w:val="44"/>
          <w:highlight w:val="none"/>
          <w:lang w:eastAsia="zh-CN"/>
        </w:rPr>
        <w:t>上林二级</w:t>
      </w:r>
      <w:r>
        <w:rPr>
          <w:rFonts w:hint="eastAsia" w:ascii="方正小标宋简体" w:hAnsi="方正小标宋简体" w:eastAsia="方正小标宋简体" w:cs="方正小标宋简体"/>
          <w:color w:val="auto"/>
          <w:spacing w:val="8"/>
          <w:sz w:val="44"/>
          <w:szCs w:val="44"/>
          <w:highlight w:val="none"/>
        </w:rPr>
        <w:t>渔港港章</w:t>
      </w:r>
    </w:p>
    <w:p>
      <w:pPr>
        <w:keepNext w:val="0"/>
        <w:keepLines w:val="0"/>
        <w:pageBreakBefore w:val="0"/>
        <w:widowControl w:val="0"/>
        <w:kinsoku/>
        <w:wordWrap/>
        <w:overflowPunct/>
        <w:autoSpaceDE w:val="0"/>
        <w:autoSpaceDN w:val="0"/>
        <w:bidi w:val="0"/>
        <w:adjustRightInd w:val="0"/>
        <w:snapToGrid w:val="0"/>
        <w:spacing w:before="251" w:beforeLines="80" w:after="157" w:afterLines="50" w:line="520" w:lineRule="exact"/>
        <w:jc w:val="center"/>
        <w:textAlignment w:val="center"/>
        <w:rPr>
          <w:rFonts w:ascii="黑体" w:hAnsi="黑体" w:eastAsia="黑体" w:cs="黑体"/>
          <w:color w:val="auto"/>
          <w:spacing w:val="6"/>
          <w:sz w:val="32"/>
          <w:szCs w:val="32"/>
          <w:highlight w:val="none"/>
        </w:rPr>
      </w:pPr>
      <w:r>
        <w:rPr>
          <w:rFonts w:hint="eastAsia" w:ascii="黑体" w:hAnsi="黑体" w:eastAsia="黑体" w:cs="黑体"/>
          <w:color w:val="auto"/>
          <w:spacing w:val="6"/>
          <w:sz w:val="32"/>
          <w:szCs w:val="32"/>
          <w:highlight w:val="none"/>
        </w:rPr>
        <w:t>第一章 总 则</w:t>
      </w:r>
    </w:p>
    <w:p>
      <w:pPr>
        <w:kinsoku/>
        <w:topLinePunct/>
        <w:autoSpaceDE w:val="0"/>
        <w:autoSpaceDN w:val="0"/>
        <w:adjustRightInd w:val="0"/>
        <w:snapToGrid w:val="0"/>
        <w:spacing w:beforeLines="0" w:afterLines="0" w:line="520" w:lineRule="exact"/>
        <w:ind w:firstLine="646" w:firstLineChars="200"/>
        <w:textAlignment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pacing w:val="1"/>
          <w:sz w:val="32"/>
          <w:szCs w:val="32"/>
          <w:highlight w:val="none"/>
        </w:rPr>
        <w:t>第一</w:t>
      </w:r>
      <w:r>
        <w:rPr>
          <w:rFonts w:hint="eastAsia" w:ascii="仿宋_GB2312" w:hAnsi="仿宋_GB2312" w:eastAsia="仿宋_GB2312" w:cs="仿宋_GB2312"/>
          <w:b/>
          <w:bCs/>
          <w:color w:val="auto"/>
          <w:spacing w:val="32"/>
          <w:sz w:val="32"/>
          <w:szCs w:val="32"/>
          <w:highlight w:val="none"/>
        </w:rPr>
        <w:t xml:space="preserve">条 </w:t>
      </w:r>
      <w:r>
        <w:rPr>
          <w:rFonts w:hint="eastAsia" w:ascii="仿宋_GB2312" w:hAnsi="仿宋_GB2312" w:eastAsia="仿宋_GB2312" w:cs="仿宋_GB2312"/>
          <w:bCs/>
          <w:color w:val="auto"/>
          <w:spacing w:val="32"/>
          <w:sz w:val="32"/>
          <w:szCs w:val="32"/>
          <w:highlight w:val="none"/>
        </w:rPr>
        <w:t>2025年1月23日，莆田市秀屿区港运实业有限公司通过公开拍卖方式中标</w:t>
      </w:r>
      <w:r>
        <w:rPr>
          <w:rFonts w:hint="eastAsia" w:ascii="仿宋_GB2312" w:hAnsi="仿宋_GB2312" w:eastAsia="仿宋_GB2312" w:cs="仿宋_GB2312"/>
          <w:color w:val="auto"/>
          <w:spacing w:val="1"/>
          <w:sz w:val="32"/>
          <w:szCs w:val="32"/>
          <w:highlight w:val="none"/>
        </w:rPr>
        <w:t>秀屿区平海</w:t>
      </w:r>
      <w:r>
        <w:rPr>
          <w:rFonts w:hint="eastAsia" w:ascii="仿宋_GB2312" w:hAnsi="仿宋_GB2312" w:eastAsia="仿宋_GB2312" w:cs="仿宋_GB2312"/>
          <w:color w:val="auto"/>
          <w:spacing w:val="1"/>
          <w:sz w:val="32"/>
          <w:szCs w:val="32"/>
          <w:highlight w:val="none"/>
          <w:lang w:eastAsia="zh-CN"/>
        </w:rPr>
        <w:t>镇上林二级</w:t>
      </w:r>
      <w:r>
        <w:rPr>
          <w:rFonts w:hint="eastAsia" w:ascii="仿宋_GB2312" w:hAnsi="仿宋_GB2312" w:eastAsia="仿宋_GB2312" w:cs="仿宋_GB2312"/>
          <w:color w:val="auto"/>
          <w:spacing w:val="1"/>
          <w:sz w:val="32"/>
          <w:szCs w:val="32"/>
          <w:highlight w:val="none"/>
        </w:rPr>
        <w:t>渔港20年（以下简称本港）经营权，为了加强本港的管理，维护渔港的安全与生产秩序，保护渔港环境，促进渔业、港区经济发展，强化渔港监督管理，保障渔港设施、渔业船舶和从业人员人身财产的安全，充分发挥渔港港口效能，根据《中华人民共和国渔业法》《中华人民共和国海上交通安全法》《中华人民共和国海洋环境保护法》《中华人民共和国安全生产法》《中华人民共和国渔港水域交通安全管理条例》和《福建省渔港和渔业船舶管理条例》等有关法律法</w:t>
      </w:r>
      <w:r>
        <w:rPr>
          <w:rFonts w:hint="eastAsia" w:ascii="仿宋_GB2312" w:hAnsi="仿宋_GB2312" w:eastAsia="仿宋_GB2312" w:cs="仿宋_GB2312"/>
          <w:color w:val="auto"/>
          <w:spacing w:val="5"/>
          <w:sz w:val="32"/>
          <w:szCs w:val="32"/>
          <w:highlight w:val="none"/>
        </w:rPr>
        <w:t>规和上级规范性文件，结合实际，制定本港章。</w:t>
      </w:r>
    </w:p>
    <w:p>
      <w:pPr>
        <w:kinsoku/>
        <w:topLinePunct/>
        <w:autoSpaceDE w:val="0"/>
        <w:autoSpaceDN w:val="0"/>
        <w:adjustRightInd w:val="0"/>
        <w:snapToGrid w:val="0"/>
        <w:spacing w:beforeLines="0" w:afterLines="0" w:line="52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 xml:space="preserve">第二条 </w:t>
      </w:r>
      <w:r>
        <w:rPr>
          <w:rFonts w:hint="eastAsia" w:ascii="仿宋_GB2312" w:hAnsi="仿宋_GB2312" w:eastAsia="仿宋_GB2312" w:cs="仿宋_GB2312"/>
          <w:color w:val="auto"/>
          <w:spacing w:val="1"/>
          <w:sz w:val="32"/>
          <w:szCs w:val="32"/>
          <w:highlight w:val="none"/>
        </w:rPr>
        <w:t>本港章适用于在平海</w:t>
      </w:r>
      <w:r>
        <w:rPr>
          <w:rFonts w:hint="eastAsia" w:ascii="仿宋_GB2312" w:hAnsi="仿宋_GB2312" w:eastAsia="仿宋_GB2312" w:cs="仿宋_GB2312"/>
          <w:color w:val="auto"/>
          <w:spacing w:val="1"/>
          <w:sz w:val="32"/>
          <w:szCs w:val="32"/>
          <w:highlight w:val="none"/>
          <w:lang w:eastAsia="zh-CN"/>
        </w:rPr>
        <w:t>镇上林二级</w:t>
      </w:r>
      <w:r>
        <w:rPr>
          <w:rFonts w:hint="eastAsia" w:ascii="仿宋_GB2312" w:hAnsi="仿宋_GB2312" w:eastAsia="仿宋_GB2312" w:cs="仿宋_GB2312"/>
          <w:color w:val="auto"/>
          <w:spacing w:val="1"/>
          <w:sz w:val="32"/>
          <w:szCs w:val="32"/>
          <w:highlight w:val="none"/>
        </w:rPr>
        <w:t>渔港范围内的船舶、船上人员以及从事渔港管理、经营活动的自然人、法人和其他组织。在本港范围内从事经营管理和有关事项的所有自然人、法人和其他组织均须遵守国家有关法律法规和本港章的规定，并接受秀屿区海洋与渔业局及其海洋与渔业执法大队的监督和检查。</w:t>
      </w:r>
    </w:p>
    <w:p>
      <w:pPr>
        <w:kinsoku/>
        <w:topLinePunct/>
        <w:autoSpaceDE w:val="0"/>
        <w:autoSpaceDN w:val="0"/>
        <w:adjustRightInd w:val="0"/>
        <w:snapToGrid w:val="0"/>
        <w:spacing w:beforeLines="0" w:afterLines="0" w:line="52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 xml:space="preserve">第三条 </w:t>
      </w:r>
      <w:r>
        <w:rPr>
          <w:rFonts w:hint="eastAsia" w:ascii="仿宋_GB2312" w:hAnsi="仿宋_GB2312" w:eastAsia="仿宋_GB2312" w:cs="仿宋_GB2312"/>
          <w:color w:val="auto"/>
          <w:spacing w:val="1"/>
          <w:sz w:val="32"/>
          <w:szCs w:val="32"/>
          <w:highlight w:val="none"/>
        </w:rPr>
        <w:t>本港经营业主</w:t>
      </w:r>
      <w:r>
        <w:rPr>
          <w:rFonts w:hint="eastAsia" w:ascii="仿宋_GB2312" w:hAnsi="仿宋_GB2312" w:eastAsia="仿宋_GB2312" w:cs="仿宋_GB2312"/>
          <w:color w:val="auto"/>
          <w:spacing w:val="1"/>
          <w:sz w:val="32"/>
          <w:szCs w:val="32"/>
          <w:highlight w:val="none"/>
          <w:lang w:eastAsia="zh-CN"/>
        </w:rPr>
        <w:t>为莆田市秀屿区港运实业有限公司，</w:t>
      </w:r>
      <w:r>
        <w:rPr>
          <w:rFonts w:hint="eastAsia" w:ascii="仿宋_GB2312" w:hAnsi="仿宋_GB2312" w:eastAsia="仿宋_GB2312" w:cs="仿宋_GB2312"/>
          <w:color w:val="auto"/>
          <w:spacing w:val="1"/>
          <w:sz w:val="32"/>
          <w:szCs w:val="32"/>
          <w:highlight w:val="none"/>
        </w:rPr>
        <w:t>享有本港经营管理权，负责本渔港的开发、建设与维护；负责渔港安全、经营秩序及港务等管理工作；负责港区内防台风、防风暴潮、人员疏散及应急救助等工作；负责进港船舶的有序靠泊和港区公共设施及环境的维护和管理，以保障本港水域和陆域生产安全有序。</w:t>
      </w:r>
    </w:p>
    <w:p>
      <w:pPr>
        <w:kinsoku/>
        <w:topLinePunct/>
        <w:autoSpaceDE w:val="0"/>
        <w:autoSpaceDN w:val="0"/>
        <w:adjustRightInd w:val="0"/>
        <w:snapToGrid w:val="0"/>
        <w:spacing w:beforeLines="0" w:afterLines="0" w:line="52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第四条</w:t>
      </w:r>
      <w:r>
        <w:rPr>
          <w:rFonts w:hint="eastAsia" w:ascii="仿宋_GB2312" w:hAnsi="仿宋_GB2312" w:eastAsia="仿宋_GB2312" w:cs="仿宋_GB2312"/>
          <w:color w:val="auto"/>
          <w:spacing w:val="1"/>
          <w:sz w:val="32"/>
          <w:szCs w:val="32"/>
          <w:highlight w:val="none"/>
        </w:rPr>
        <w:t xml:space="preserve"> 本港实行港长制，港长为平海镇人民政府主要领导。港长负责依法依规落实地方监管主体责任，协调整合各方力量，做好渔港建设、综合管理、安全生产、资源养护、生态建设及社会稳定等各项工作</w:t>
      </w:r>
    </w:p>
    <w:p>
      <w:pPr>
        <w:keepNext w:val="0"/>
        <w:keepLines w:val="0"/>
        <w:pageBreakBefore w:val="0"/>
        <w:widowControl w:val="0"/>
        <w:kinsoku/>
        <w:wordWrap/>
        <w:overflowPunct/>
        <w:topLinePunct/>
        <w:autoSpaceDE w:val="0"/>
        <w:autoSpaceDN w:val="0"/>
        <w:bidi w:val="0"/>
        <w:adjustRightInd w:val="0"/>
        <w:snapToGrid w:val="0"/>
        <w:spacing w:before="251" w:beforeLines="80" w:after="157" w:afterLines="50" w:line="520" w:lineRule="exact"/>
        <w:jc w:val="center"/>
        <w:textAlignment w:val="center"/>
        <w:rPr>
          <w:rFonts w:ascii="黑体" w:hAnsi="黑体" w:eastAsia="黑体" w:cs="黑体"/>
          <w:color w:val="auto"/>
          <w:spacing w:val="1"/>
          <w:sz w:val="32"/>
          <w:szCs w:val="32"/>
          <w:highlight w:val="none"/>
        </w:rPr>
      </w:pPr>
      <w:r>
        <w:rPr>
          <w:rFonts w:hint="eastAsia" w:ascii="黑体" w:hAnsi="黑体" w:eastAsia="黑体" w:cs="黑体"/>
          <w:color w:val="auto"/>
          <w:spacing w:val="1"/>
          <w:sz w:val="32"/>
          <w:szCs w:val="32"/>
          <w:highlight w:val="none"/>
        </w:rPr>
        <w:t>第二章 渔港概况</w:t>
      </w:r>
    </w:p>
    <w:p>
      <w:pPr>
        <w:kinsoku/>
        <w:topLinePunct/>
        <w:autoSpaceDE w:val="0"/>
        <w:autoSpaceDN w:val="0"/>
        <w:adjustRightInd w:val="0"/>
        <w:snapToGrid w:val="0"/>
        <w:spacing w:beforeLines="0" w:afterLines="0" w:line="52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第五条</w:t>
      </w:r>
      <w:r>
        <w:rPr>
          <w:rFonts w:hint="eastAsia" w:ascii="仿宋_GB2312" w:hAnsi="仿宋_GB2312" w:eastAsia="仿宋_GB2312" w:cs="仿宋_GB2312"/>
          <w:color w:val="auto"/>
          <w:spacing w:val="1"/>
          <w:sz w:val="32"/>
          <w:szCs w:val="32"/>
          <w:highlight w:val="none"/>
        </w:rPr>
        <w:t xml:space="preserve"> 本港章所管辖的渔港，是指区域范围内经过行政主管机关认定的专门为渔业船舶提供停泊、避风等安全保障和装卸渔获物、补充渔需物资等生产服务的人工港口或者自然港湾，包括其陆域范围、水域范围和渔港设施。</w:t>
      </w:r>
    </w:p>
    <w:p>
      <w:pPr>
        <w:kinsoku/>
        <w:topLinePunct/>
        <w:autoSpaceDE w:val="0"/>
        <w:autoSpaceDN w:val="0"/>
        <w:adjustRightInd w:val="0"/>
        <w:snapToGrid w:val="0"/>
        <w:spacing w:beforeLines="0" w:afterLines="0" w:line="520" w:lineRule="exact"/>
        <w:ind w:firstLine="646" w:firstLineChars="200"/>
        <w:textAlignment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pacing w:val="1"/>
          <w:sz w:val="32"/>
          <w:szCs w:val="32"/>
          <w:highlight w:val="none"/>
        </w:rPr>
        <w:t xml:space="preserve">第六条 </w:t>
      </w:r>
      <w:r>
        <w:rPr>
          <w:rFonts w:hint="eastAsia" w:ascii="仿宋_GB2312" w:hAnsi="仿宋_GB2312" w:eastAsia="仿宋_GB2312" w:cs="仿宋_GB2312"/>
          <w:color w:val="auto"/>
          <w:spacing w:val="1"/>
          <w:sz w:val="32"/>
          <w:szCs w:val="32"/>
          <w:highlight w:val="none"/>
        </w:rPr>
        <w:t>本渔港为</w:t>
      </w:r>
      <w:r>
        <w:rPr>
          <w:rFonts w:hint="eastAsia" w:ascii="仿宋_GB2312" w:hAnsi="仿宋_GB2312" w:eastAsia="仿宋_GB2312" w:cs="仿宋_GB2312"/>
          <w:color w:val="auto"/>
          <w:spacing w:val="1"/>
          <w:sz w:val="32"/>
          <w:szCs w:val="32"/>
          <w:highlight w:val="none"/>
          <w:lang w:eastAsia="zh-CN"/>
        </w:rPr>
        <w:t>平海镇上林二级</w:t>
      </w:r>
      <w:r>
        <w:rPr>
          <w:rFonts w:hint="eastAsia" w:ascii="仿宋_GB2312" w:hAnsi="仿宋_GB2312" w:eastAsia="仿宋_GB2312" w:cs="仿宋_GB2312"/>
          <w:color w:val="auto"/>
          <w:spacing w:val="1"/>
          <w:sz w:val="32"/>
          <w:szCs w:val="32"/>
          <w:highlight w:val="none"/>
        </w:rPr>
        <w:t>渔港。位于莆田市秀屿区平海镇，港区范围为莆田市人民政府核定的用地红线内的所有陆域、水域、码头、道路等，中心位置位于北纬119°</w:t>
      </w:r>
      <w:r>
        <w:rPr>
          <w:rFonts w:hint="eastAsia" w:ascii="仿宋_GB2312" w:hAnsi="仿宋_GB2312" w:eastAsia="仿宋_GB2312" w:cs="仿宋_GB2312"/>
          <w:color w:val="auto"/>
          <w:spacing w:val="1"/>
          <w:sz w:val="32"/>
          <w:szCs w:val="32"/>
          <w:highlight w:val="none"/>
          <w:lang w:val="en-US" w:eastAsia="zh-CN"/>
        </w:rPr>
        <w:t>10</w:t>
      </w:r>
      <w:r>
        <w:rPr>
          <w:rFonts w:hint="eastAsia" w:ascii="仿宋_GB2312" w:hAnsi="仿宋_GB2312" w:eastAsia="仿宋_GB2312" w:cs="仿宋_GB2312"/>
          <w:color w:val="auto"/>
          <w:spacing w:val="1"/>
          <w:sz w:val="32"/>
          <w:szCs w:val="32"/>
          <w:highlight w:val="none"/>
        </w:rPr>
        <w:t>′</w:t>
      </w:r>
      <w:r>
        <w:rPr>
          <w:rFonts w:hint="eastAsia" w:ascii="仿宋_GB2312" w:hAnsi="仿宋_GB2312" w:eastAsia="仿宋_GB2312" w:cs="仿宋_GB2312"/>
          <w:color w:val="auto"/>
          <w:spacing w:val="1"/>
          <w:sz w:val="32"/>
          <w:szCs w:val="32"/>
          <w:highlight w:val="none"/>
          <w:lang w:val="en-US" w:eastAsia="zh-CN"/>
        </w:rPr>
        <w:t>26</w:t>
      </w:r>
      <w:r>
        <w:rPr>
          <w:rFonts w:hint="eastAsia" w:ascii="仿宋_GB2312" w:hAnsi="仿宋_GB2312" w:eastAsia="仿宋_GB2312" w:cs="仿宋_GB2312"/>
          <w:color w:val="auto"/>
          <w:spacing w:val="1"/>
          <w:sz w:val="32"/>
          <w:szCs w:val="32"/>
          <w:highlight w:val="none"/>
        </w:rPr>
        <w:t>",东经25°1</w:t>
      </w:r>
      <w:r>
        <w:rPr>
          <w:rFonts w:hint="eastAsia" w:ascii="仿宋_GB2312" w:hAnsi="仿宋_GB2312" w:eastAsia="仿宋_GB2312" w:cs="仿宋_GB2312"/>
          <w:color w:val="auto"/>
          <w:spacing w:val="1"/>
          <w:sz w:val="32"/>
          <w:szCs w:val="32"/>
          <w:highlight w:val="none"/>
          <w:lang w:val="en-US" w:eastAsia="zh-CN"/>
        </w:rPr>
        <w:t>1</w:t>
      </w:r>
      <w:r>
        <w:rPr>
          <w:rFonts w:hint="eastAsia" w:ascii="仿宋_GB2312" w:hAnsi="仿宋_GB2312" w:eastAsia="仿宋_GB2312" w:cs="仿宋_GB2312"/>
          <w:color w:val="auto"/>
          <w:spacing w:val="1"/>
          <w:sz w:val="32"/>
          <w:szCs w:val="32"/>
          <w:highlight w:val="none"/>
        </w:rPr>
        <w:t>′</w:t>
      </w:r>
      <w:r>
        <w:rPr>
          <w:rFonts w:hint="eastAsia" w:ascii="仿宋_GB2312" w:hAnsi="仿宋_GB2312" w:eastAsia="仿宋_GB2312" w:cs="仿宋_GB2312"/>
          <w:color w:val="auto"/>
          <w:spacing w:val="1"/>
          <w:sz w:val="32"/>
          <w:szCs w:val="32"/>
          <w:highlight w:val="none"/>
          <w:lang w:val="en-US" w:eastAsia="zh-CN"/>
        </w:rPr>
        <w:t>0</w:t>
      </w:r>
      <w:r>
        <w:rPr>
          <w:rFonts w:hint="eastAsia" w:ascii="仿宋_GB2312" w:hAnsi="仿宋_GB2312" w:eastAsia="仿宋_GB2312" w:cs="仿宋_GB2312"/>
          <w:color w:val="auto"/>
          <w:spacing w:val="1"/>
          <w:sz w:val="32"/>
          <w:szCs w:val="32"/>
          <w:highlight w:val="none"/>
        </w:rPr>
        <w:t>0",水域总面积约</w:t>
      </w:r>
      <w:r>
        <w:rPr>
          <w:rFonts w:hint="eastAsia" w:ascii="仿宋_GB2312" w:hAnsi="仿宋_GB2312" w:eastAsia="仿宋_GB2312" w:cs="仿宋_GB2312"/>
          <w:color w:val="auto"/>
          <w:spacing w:val="1"/>
          <w:sz w:val="32"/>
          <w:szCs w:val="32"/>
          <w:highlight w:val="none"/>
          <w:lang w:val="en-US" w:eastAsia="zh-CN"/>
        </w:rPr>
        <w:t>17.654</w:t>
      </w:r>
      <w:r>
        <w:rPr>
          <w:rFonts w:hint="eastAsia" w:ascii="仿宋_GB2312" w:hAnsi="仿宋_GB2312" w:eastAsia="仿宋_GB2312" w:cs="仿宋_GB2312"/>
          <w:color w:val="auto"/>
          <w:spacing w:val="1"/>
          <w:sz w:val="32"/>
          <w:szCs w:val="32"/>
          <w:highlight w:val="none"/>
        </w:rPr>
        <w:t>万平方米，陆域面积为</w:t>
      </w:r>
      <w:r>
        <w:rPr>
          <w:rFonts w:hint="eastAsia" w:ascii="仿宋_GB2312" w:hAnsi="仿宋_GB2312" w:eastAsia="仿宋_GB2312" w:cs="仿宋_GB2312"/>
          <w:color w:val="auto"/>
          <w:spacing w:val="1"/>
          <w:sz w:val="32"/>
          <w:szCs w:val="32"/>
          <w:highlight w:val="none"/>
          <w:lang w:val="en-US" w:eastAsia="zh-CN"/>
        </w:rPr>
        <w:t>2.361</w:t>
      </w:r>
      <w:r>
        <w:rPr>
          <w:rFonts w:hint="eastAsia" w:ascii="仿宋_GB2312" w:hAnsi="仿宋_GB2312" w:eastAsia="仿宋_GB2312" w:cs="仿宋_GB2312"/>
          <w:color w:val="auto"/>
          <w:spacing w:val="1"/>
          <w:sz w:val="32"/>
          <w:szCs w:val="32"/>
          <w:highlight w:val="none"/>
        </w:rPr>
        <w:t>万平方米。</w:t>
      </w:r>
    </w:p>
    <w:p>
      <w:pPr>
        <w:kinsoku/>
        <w:topLinePunct/>
        <w:autoSpaceDE w:val="0"/>
        <w:autoSpaceDN w:val="0"/>
        <w:adjustRightInd w:val="0"/>
        <w:snapToGrid w:val="0"/>
        <w:spacing w:beforeLines="0" w:afterLines="0" w:line="520" w:lineRule="exact"/>
        <w:ind w:firstLine="640"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color w:val="auto"/>
          <w:sz w:val="32"/>
          <w:szCs w:val="32"/>
          <w:highlight w:val="none"/>
        </w:rPr>
        <w:t>渔港区域详见附件：平海</w:t>
      </w:r>
      <w:r>
        <w:rPr>
          <w:rFonts w:hint="eastAsia" w:ascii="仿宋_GB2312" w:hAnsi="仿宋_GB2312" w:eastAsia="仿宋_GB2312" w:cs="仿宋_GB2312"/>
          <w:color w:val="auto"/>
          <w:sz w:val="32"/>
          <w:szCs w:val="32"/>
          <w:highlight w:val="none"/>
          <w:lang w:eastAsia="zh-CN"/>
        </w:rPr>
        <w:t>镇上林二级</w:t>
      </w:r>
      <w:r>
        <w:rPr>
          <w:rFonts w:hint="eastAsia" w:ascii="仿宋_GB2312" w:hAnsi="仿宋_GB2312" w:eastAsia="仿宋_GB2312" w:cs="仿宋_GB2312"/>
          <w:color w:val="auto"/>
          <w:sz w:val="32"/>
          <w:szCs w:val="32"/>
          <w:highlight w:val="none"/>
        </w:rPr>
        <w:t>渔港港界图。</w:t>
      </w:r>
    </w:p>
    <w:p>
      <w:pPr>
        <w:kinsoku/>
        <w:topLinePunct/>
        <w:autoSpaceDE w:val="0"/>
        <w:autoSpaceDN w:val="0"/>
        <w:adjustRightInd w:val="0"/>
        <w:snapToGrid w:val="0"/>
        <w:spacing w:beforeLines="0" w:afterLines="0" w:line="52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 xml:space="preserve">第七条 </w:t>
      </w:r>
      <w:r>
        <w:rPr>
          <w:rFonts w:hint="eastAsia" w:ascii="仿宋_GB2312" w:hAnsi="仿宋_GB2312" w:eastAsia="仿宋_GB2312" w:cs="仿宋_GB2312"/>
          <w:color w:val="auto"/>
          <w:spacing w:val="1"/>
          <w:sz w:val="32"/>
          <w:szCs w:val="32"/>
          <w:highlight w:val="none"/>
        </w:rPr>
        <w:t>本港的水域、陆域范围一经确定不得擅自变更。界碑由渔港安全主管机关依据政府批准的座标负责设立。</w:t>
      </w:r>
    </w:p>
    <w:p>
      <w:pPr>
        <w:keepNext w:val="0"/>
        <w:keepLines w:val="0"/>
        <w:pageBreakBefore w:val="0"/>
        <w:widowControl w:val="0"/>
        <w:kinsoku/>
        <w:wordWrap/>
        <w:overflowPunct/>
        <w:topLinePunct/>
        <w:autoSpaceDE w:val="0"/>
        <w:autoSpaceDN w:val="0"/>
        <w:bidi w:val="0"/>
        <w:adjustRightInd w:val="0"/>
        <w:snapToGrid w:val="0"/>
        <w:spacing w:before="251" w:beforeLines="80" w:after="157" w:afterLines="50" w:line="520" w:lineRule="exact"/>
        <w:jc w:val="center"/>
        <w:textAlignment w:val="center"/>
        <w:rPr>
          <w:rFonts w:ascii="仿宋_GB2312" w:hAnsi="仿宋_GB2312" w:eastAsia="仿宋_GB2312" w:cs="仿宋_GB2312"/>
          <w:b/>
          <w:bCs/>
          <w:color w:val="auto"/>
          <w:spacing w:val="1"/>
          <w:sz w:val="32"/>
          <w:szCs w:val="32"/>
          <w:highlight w:val="none"/>
        </w:rPr>
      </w:pPr>
      <w:r>
        <w:rPr>
          <w:rFonts w:hint="eastAsia" w:ascii="黑体" w:hAnsi="黑体" w:eastAsia="黑体" w:cs="黑体"/>
          <w:color w:val="auto"/>
          <w:spacing w:val="1"/>
          <w:sz w:val="32"/>
          <w:szCs w:val="32"/>
          <w:highlight w:val="none"/>
        </w:rPr>
        <w:t>第三章 渔港监督管理</w:t>
      </w:r>
    </w:p>
    <w:p>
      <w:pPr>
        <w:kinsoku/>
        <w:topLinePunct/>
        <w:autoSpaceDE w:val="0"/>
        <w:autoSpaceDN w:val="0"/>
        <w:adjustRightInd w:val="0"/>
        <w:snapToGrid w:val="0"/>
        <w:spacing w:beforeLines="0" w:afterLines="0" w:line="52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第八条</w:t>
      </w:r>
      <w:r>
        <w:rPr>
          <w:rFonts w:hint="eastAsia" w:ascii="仿宋_GB2312" w:hAnsi="仿宋_GB2312" w:eastAsia="仿宋_GB2312" w:cs="仿宋_GB2312"/>
          <w:color w:val="auto"/>
          <w:spacing w:val="1"/>
          <w:sz w:val="32"/>
          <w:szCs w:val="32"/>
          <w:highlight w:val="none"/>
        </w:rPr>
        <w:t xml:space="preserve"> 秀屿区海洋与渔业局是本港的行政主管部门；</w:t>
      </w:r>
      <w:r>
        <w:rPr>
          <w:rFonts w:hint="eastAsia" w:ascii="仿宋_GB2312" w:hAnsi="仿宋_GB2312" w:eastAsia="仿宋_GB2312" w:cs="仿宋_GB2312"/>
          <w:color w:val="auto"/>
          <w:spacing w:val="1"/>
          <w:sz w:val="32"/>
          <w:szCs w:val="32"/>
          <w:highlight w:val="none"/>
          <w:lang w:eastAsia="zh-CN"/>
        </w:rPr>
        <w:t>平海渔港</w:t>
      </w:r>
      <w:r>
        <w:rPr>
          <w:rFonts w:hint="eastAsia" w:ascii="仿宋_GB2312" w:hAnsi="仿宋_GB2312" w:eastAsia="仿宋_GB2312" w:cs="仿宋_GB2312"/>
          <w:color w:val="auto"/>
          <w:spacing w:val="1"/>
          <w:sz w:val="32"/>
          <w:szCs w:val="32"/>
          <w:highlight w:val="none"/>
        </w:rPr>
        <w:t>监督站是本港的监督管理机构，承担本港监督管理职责；公安、海事、市场监管、应急管理、生态环境、自然资源等部门在各自职责范围内共同做好协同、协调管理工作。</w:t>
      </w:r>
    </w:p>
    <w:p>
      <w:pPr>
        <w:kinsoku/>
        <w:topLinePunct/>
        <w:autoSpaceDE w:val="0"/>
        <w:autoSpaceDN w:val="0"/>
        <w:adjustRightInd w:val="0"/>
        <w:snapToGrid w:val="0"/>
        <w:spacing w:beforeLines="0" w:afterLines="0" w:line="52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第九条</w:t>
      </w:r>
      <w:r>
        <w:rPr>
          <w:rFonts w:hint="eastAsia" w:ascii="仿宋_GB2312" w:hAnsi="仿宋_GB2312" w:eastAsia="仿宋_GB2312" w:cs="仿宋_GB2312"/>
          <w:color w:val="auto"/>
          <w:spacing w:val="1"/>
          <w:sz w:val="32"/>
          <w:szCs w:val="32"/>
          <w:highlight w:val="none"/>
        </w:rPr>
        <w:t xml:space="preserve"> </w:t>
      </w:r>
      <w:r>
        <w:rPr>
          <w:rFonts w:hint="eastAsia" w:ascii="仿宋_GB2312" w:hAnsi="仿宋_GB2312" w:eastAsia="仿宋_GB2312" w:cs="仿宋_GB2312"/>
          <w:color w:val="auto"/>
          <w:spacing w:val="1"/>
          <w:sz w:val="32"/>
          <w:szCs w:val="32"/>
          <w:highlight w:val="none"/>
          <w:lang w:eastAsia="zh-CN"/>
        </w:rPr>
        <w:t>平海渔港</w:t>
      </w:r>
      <w:r>
        <w:rPr>
          <w:rFonts w:hint="eastAsia" w:ascii="仿宋_GB2312" w:hAnsi="仿宋_GB2312" w:eastAsia="仿宋_GB2312" w:cs="仿宋_GB2312"/>
          <w:color w:val="auto"/>
          <w:spacing w:val="1"/>
          <w:sz w:val="32"/>
          <w:szCs w:val="32"/>
          <w:highlight w:val="none"/>
        </w:rPr>
        <w:t>监督站负责</w:t>
      </w:r>
      <w:r>
        <w:rPr>
          <w:rFonts w:hint="eastAsia" w:ascii="仿宋_GB2312" w:hAnsi="仿宋_GB2312" w:eastAsia="仿宋_GB2312" w:cs="仿宋_GB2312"/>
          <w:color w:val="auto"/>
          <w:spacing w:val="1"/>
          <w:sz w:val="32"/>
          <w:szCs w:val="32"/>
          <w:highlight w:val="none"/>
          <w:lang w:eastAsia="zh-CN"/>
        </w:rPr>
        <w:t>本港</w:t>
      </w:r>
      <w:r>
        <w:rPr>
          <w:rFonts w:hint="eastAsia" w:ascii="仿宋_GB2312" w:hAnsi="仿宋_GB2312" w:eastAsia="仿宋_GB2312" w:cs="仿宋_GB2312"/>
          <w:color w:val="auto"/>
          <w:spacing w:val="1"/>
          <w:sz w:val="32"/>
          <w:szCs w:val="32"/>
          <w:highlight w:val="none"/>
        </w:rPr>
        <w:t>及港内渔业船舶安全监督检查，办理船舶进出渔港签证；负责渔用航标监督管理；对渔港水域内影响通航安全的水上水下施工作业的监督检查。</w:t>
      </w:r>
    </w:p>
    <w:p>
      <w:pPr>
        <w:kinsoku/>
        <w:topLinePunct/>
        <w:autoSpaceDE w:val="0"/>
        <w:autoSpaceDN w:val="0"/>
        <w:adjustRightInd w:val="0"/>
        <w:snapToGrid w:val="0"/>
        <w:spacing w:beforeLines="0" w:afterLines="0" w:line="52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第十条</w:t>
      </w:r>
      <w:r>
        <w:rPr>
          <w:rFonts w:hint="eastAsia" w:ascii="仿宋_GB2312" w:hAnsi="仿宋_GB2312" w:eastAsia="仿宋_GB2312" w:cs="仿宋_GB2312"/>
          <w:color w:val="auto"/>
          <w:spacing w:val="1"/>
          <w:sz w:val="32"/>
          <w:szCs w:val="32"/>
          <w:highlight w:val="none"/>
        </w:rPr>
        <w:t xml:space="preserve"> </w:t>
      </w:r>
      <w:r>
        <w:rPr>
          <w:rFonts w:hint="eastAsia" w:ascii="仿宋_GB2312" w:hAnsi="仿宋_GB2312" w:eastAsia="仿宋_GB2312" w:cs="仿宋_GB2312"/>
          <w:color w:val="auto"/>
          <w:spacing w:val="1"/>
          <w:sz w:val="32"/>
          <w:szCs w:val="32"/>
          <w:highlight w:val="none"/>
          <w:lang w:eastAsia="zh-CN"/>
        </w:rPr>
        <w:t>平海渔港</w:t>
      </w:r>
      <w:r>
        <w:rPr>
          <w:rFonts w:hint="eastAsia" w:ascii="仿宋_GB2312" w:hAnsi="仿宋_GB2312" w:eastAsia="仿宋_GB2312" w:cs="仿宋_GB2312"/>
          <w:color w:val="auto"/>
          <w:spacing w:val="1"/>
          <w:sz w:val="32"/>
          <w:szCs w:val="32"/>
          <w:highlight w:val="none"/>
        </w:rPr>
        <w:t>监督站负责</w:t>
      </w:r>
      <w:r>
        <w:rPr>
          <w:rFonts w:hint="eastAsia" w:ascii="仿宋_GB2312" w:hAnsi="仿宋_GB2312" w:eastAsia="仿宋_GB2312" w:cs="仿宋_GB2312"/>
          <w:color w:val="auto"/>
          <w:spacing w:val="1"/>
          <w:sz w:val="32"/>
          <w:szCs w:val="32"/>
          <w:highlight w:val="none"/>
          <w:lang w:eastAsia="zh-CN"/>
        </w:rPr>
        <w:t>本港</w:t>
      </w:r>
      <w:r>
        <w:rPr>
          <w:rFonts w:hint="eastAsia" w:ascii="仿宋_GB2312" w:hAnsi="仿宋_GB2312" w:eastAsia="仿宋_GB2312" w:cs="仿宋_GB2312"/>
          <w:color w:val="auto"/>
          <w:spacing w:val="1"/>
          <w:sz w:val="32"/>
          <w:szCs w:val="32"/>
          <w:highlight w:val="none"/>
        </w:rPr>
        <w:t>内船舶排污的监督和渔港水域环境的监视；依法协助调查处理渔港水域内发生的船舶污染事故、渔业船舶水上交通事故和渔事纠纷；协助做好渔业船员考试考核发证工作。</w:t>
      </w:r>
    </w:p>
    <w:p>
      <w:pPr>
        <w:keepNext w:val="0"/>
        <w:keepLines w:val="0"/>
        <w:pageBreakBefore w:val="0"/>
        <w:widowControl w:val="0"/>
        <w:kinsoku/>
        <w:wordWrap/>
        <w:overflowPunct/>
        <w:topLinePunct/>
        <w:autoSpaceDE w:val="0"/>
        <w:autoSpaceDN w:val="0"/>
        <w:bidi w:val="0"/>
        <w:adjustRightInd w:val="0"/>
        <w:snapToGrid w:val="0"/>
        <w:spacing w:beforeLines="0" w:afterLines="0" w:line="54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第十一条</w:t>
      </w:r>
      <w:r>
        <w:rPr>
          <w:rFonts w:hint="eastAsia" w:ascii="仿宋_GB2312" w:hAnsi="仿宋_GB2312" w:eastAsia="仿宋_GB2312" w:cs="仿宋_GB2312"/>
          <w:color w:val="auto"/>
          <w:spacing w:val="1"/>
          <w:sz w:val="32"/>
          <w:szCs w:val="32"/>
          <w:highlight w:val="none"/>
        </w:rPr>
        <w:t xml:space="preserve"> </w:t>
      </w:r>
      <w:r>
        <w:rPr>
          <w:rFonts w:hint="eastAsia" w:ascii="仿宋_GB2312" w:hAnsi="仿宋_GB2312" w:eastAsia="仿宋_GB2312" w:cs="仿宋_GB2312"/>
          <w:color w:val="auto"/>
          <w:spacing w:val="1"/>
          <w:sz w:val="32"/>
          <w:szCs w:val="32"/>
          <w:highlight w:val="none"/>
          <w:lang w:eastAsia="zh-CN"/>
        </w:rPr>
        <w:t>平海渔港</w:t>
      </w:r>
      <w:r>
        <w:rPr>
          <w:rFonts w:hint="eastAsia" w:ascii="仿宋_GB2312" w:hAnsi="仿宋_GB2312" w:eastAsia="仿宋_GB2312" w:cs="仿宋_GB2312"/>
          <w:color w:val="auto"/>
          <w:spacing w:val="1"/>
          <w:sz w:val="32"/>
          <w:szCs w:val="32"/>
          <w:highlight w:val="none"/>
        </w:rPr>
        <w:t>监督站负责辖区海域的渔政监督检查，保护海洋环境和渔业资源，维护渔业生产秩序，协助查处渔业违法违规行为。</w:t>
      </w:r>
    </w:p>
    <w:p>
      <w:pPr>
        <w:keepNext w:val="0"/>
        <w:keepLines w:val="0"/>
        <w:pageBreakBefore w:val="0"/>
        <w:widowControl w:val="0"/>
        <w:kinsoku/>
        <w:wordWrap/>
        <w:overflowPunct/>
        <w:topLinePunct/>
        <w:autoSpaceDE w:val="0"/>
        <w:autoSpaceDN w:val="0"/>
        <w:bidi w:val="0"/>
        <w:adjustRightInd w:val="0"/>
        <w:snapToGrid w:val="0"/>
        <w:spacing w:beforeLines="0" w:afterLines="0" w:line="54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第十二条</w:t>
      </w:r>
      <w:r>
        <w:rPr>
          <w:rFonts w:hint="eastAsia" w:ascii="仿宋_GB2312" w:hAnsi="仿宋_GB2312" w:eastAsia="仿宋_GB2312" w:cs="仿宋_GB2312"/>
          <w:color w:val="auto"/>
          <w:spacing w:val="1"/>
          <w:sz w:val="32"/>
          <w:szCs w:val="32"/>
          <w:highlight w:val="none"/>
        </w:rPr>
        <w:t xml:space="preserve"> </w:t>
      </w:r>
      <w:r>
        <w:rPr>
          <w:rFonts w:hint="eastAsia" w:ascii="仿宋_GB2312" w:hAnsi="仿宋_GB2312" w:eastAsia="仿宋_GB2312" w:cs="仿宋_GB2312"/>
          <w:color w:val="auto"/>
          <w:spacing w:val="1"/>
          <w:sz w:val="32"/>
          <w:szCs w:val="32"/>
          <w:highlight w:val="none"/>
          <w:lang w:eastAsia="zh-CN"/>
        </w:rPr>
        <w:t>平海渔港</w:t>
      </w:r>
      <w:r>
        <w:rPr>
          <w:rFonts w:hint="eastAsia" w:ascii="仿宋_GB2312" w:hAnsi="仿宋_GB2312" w:eastAsia="仿宋_GB2312" w:cs="仿宋_GB2312"/>
          <w:color w:val="auto"/>
          <w:spacing w:val="1"/>
          <w:sz w:val="32"/>
          <w:szCs w:val="32"/>
          <w:highlight w:val="none"/>
        </w:rPr>
        <w:t>监督站协助渔业主管部门开展海监执法巡查工作，协助查处违法使用海域、损害海洋环境等违法案件。</w:t>
      </w:r>
    </w:p>
    <w:p>
      <w:pPr>
        <w:keepNext w:val="0"/>
        <w:keepLines w:val="0"/>
        <w:pageBreakBefore w:val="0"/>
        <w:widowControl w:val="0"/>
        <w:kinsoku/>
        <w:wordWrap/>
        <w:overflowPunct/>
        <w:topLinePunct/>
        <w:autoSpaceDE w:val="0"/>
        <w:autoSpaceDN w:val="0"/>
        <w:bidi w:val="0"/>
        <w:adjustRightInd w:val="0"/>
        <w:snapToGrid w:val="0"/>
        <w:spacing w:beforeLines="0" w:afterLines="0" w:line="54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第十三条</w:t>
      </w:r>
      <w:r>
        <w:rPr>
          <w:rFonts w:hint="eastAsia" w:ascii="仿宋_GB2312" w:hAnsi="仿宋_GB2312" w:eastAsia="仿宋_GB2312" w:cs="仿宋_GB2312"/>
          <w:color w:val="auto"/>
          <w:spacing w:val="1"/>
          <w:sz w:val="32"/>
          <w:szCs w:val="32"/>
          <w:highlight w:val="none"/>
        </w:rPr>
        <w:t xml:space="preserve"> </w:t>
      </w:r>
      <w:r>
        <w:rPr>
          <w:rFonts w:hint="eastAsia" w:ascii="仿宋_GB2312" w:hAnsi="仿宋_GB2312" w:eastAsia="仿宋_GB2312" w:cs="仿宋_GB2312"/>
          <w:color w:val="auto"/>
          <w:spacing w:val="1"/>
          <w:sz w:val="32"/>
          <w:szCs w:val="32"/>
          <w:highlight w:val="none"/>
          <w:lang w:eastAsia="zh-CN"/>
        </w:rPr>
        <w:t>平海渔港</w:t>
      </w:r>
      <w:r>
        <w:rPr>
          <w:rFonts w:hint="eastAsia" w:ascii="仿宋_GB2312" w:hAnsi="仿宋_GB2312" w:eastAsia="仿宋_GB2312" w:cs="仿宋_GB2312"/>
          <w:color w:val="auto"/>
          <w:spacing w:val="1"/>
          <w:sz w:val="32"/>
          <w:szCs w:val="32"/>
          <w:highlight w:val="none"/>
        </w:rPr>
        <w:t>监督站组织开展辖区小型渔船的检验监督，对辖区渔船修造实施监督管理。</w:t>
      </w:r>
    </w:p>
    <w:p>
      <w:pPr>
        <w:keepNext w:val="0"/>
        <w:keepLines w:val="0"/>
        <w:pageBreakBefore w:val="0"/>
        <w:widowControl w:val="0"/>
        <w:kinsoku/>
        <w:wordWrap/>
        <w:overflowPunct/>
        <w:topLinePunct/>
        <w:autoSpaceDE w:val="0"/>
        <w:autoSpaceDN w:val="0"/>
        <w:bidi w:val="0"/>
        <w:adjustRightInd w:val="0"/>
        <w:snapToGrid w:val="0"/>
        <w:spacing w:beforeLines="0" w:afterLines="0" w:line="54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第十四条</w:t>
      </w:r>
      <w:r>
        <w:rPr>
          <w:rFonts w:hint="eastAsia" w:ascii="仿宋_GB2312" w:hAnsi="仿宋_GB2312" w:eastAsia="仿宋_GB2312" w:cs="仿宋_GB2312"/>
          <w:color w:val="auto"/>
          <w:spacing w:val="1"/>
          <w:sz w:val="32"/>
          <w:szCs w:val="32"/>
          <w:highlight w:val="none"/>
        </w:rPr>
        <w:t xml:space="preserve"> </w:t>
      </w:r>
      <w:r>
        <w:rPr>
          <w:rFonts w:hint="eastAsia" w:ascii="仿宋_GB2312" w:hAnsi="仿宋_GB2312" w:eastAsia="仿宋_GB2312" w:cs="仿宋_GB2312"/>
          <w:color w:val="auto"/>
          <w:spacing w:val="1"/>
          <w:sz w:val="32"/>
          <w:szCs w:val="32"/>
          <w:highlight w:val="none"/>
          <w:lang w:eastAsia="zh-CN"/>
        </w:rPr>
        <w:t>平海渔港</w:t>
      </w:r>
      <w:r>
        <w:rPr>
          <w:rFonts w:hint="eastAsia" w:ascii="仿宋_GB2312" w:hAnsi="仿宋_GB2312" w:eastAsia="仿宋_GB2312" w:cs="仿宋_GB2312"/>
          <w:color w:val="auto"/>
          <w:spacing w:val="1"/>
          <w:sz w:val="32"/>
          <w:szCs w:val="32"/>
          <w:highlight w:val="none"/>
        </w:rPr>
        <w:t>监督站负责暂扣违法违规船舶的看管，依法履行法律法规赋予的其他职责和渔业主管部门交办的其他事务。</w:t>
      </w:r>
    </w:p>
    <w:p>
      <w:pPr>
        <w:keepNext w:val="0"/>
        <w:keepLines w:val="0"/>
        <w:pageBreakBefore w:val="0"/>
        <w:widowControl w:val="0"/>
        <w:kinsoku/>
        <w:wordWrap/>
        <w:overflowPunct/>
        <w:topLinePunct/>
        <w:autoSpaceDE w:val="0"/>
        <w:autoSpaceDN w:val="0"/>
        <w:bidi w:val="0"/>
        <w:adjustRightInd w:val="0"/>
        <w:snapToGrid w:val="0"/>
        <w:spacing w:before="251" w:beforeLines="80" w:after="157" w:afterLines="50" w:line="540" w:lineRule="exact"/>
        <w:jc w:val="center"/>
        <w:textAlignment w:val="center"/>
        <w:rPr>
          <w:rFonts w:ascii="仿宋_GB2312" w:hAnsi="仿宋_GB2312" w:eastAsia="仿宋_GB2312" w:cs="仿宋_GB2312"/>
          <w:b/>
          <w:bCs/>
          <w:color w:val="auto"/>
          <w:spacing w:val="1"/>
          <w:sz w:val="32"/>
          <w:szCs w:val="32"/>
          <w:highlight w:val="none"/>
        </w:rPr>
      </w:pPr>
      <w:r>
        <w:rPr>
          <w:rFonts w:hint="eastAsia" w:ascii="黑体" w:hAnsi="黑体" w:eastAsia="黑体" w:cs="黑体"/>
          <w:color w:val="auto"/>
          <w:spacing w:val="1"/>
          <w:sz w:val="32"/>
          <w:szCs w:val="32"/>
          <w:highlight w:val="none"/>
        </w:rPr>
        <w:t>第四章 渔港港务管理</w:t>
      </w:r>
    </w:p>
    <w:p>
      <w:pPr>
        <w:keepNext w:val="0"/>
        <w:keepLines w:val="0"/>
        <w:pageBreakBefore w:val="0"/>
        <w:widowControl w:val="0"/>
        <w:kinsoku/>
        <w:wordWrap/>
        <w:overflowPunct/>
        <w:topLinePunct/>
        <w:autoSpaceDE w:val="0"/>
        <w:autoSpaceDN w:val="0"/>
        <w:bidi w:val="0"/>
        <w:adjustRightInd w:val="0"/>
        <w:snapToGrid w:val="0"/>
        <w:spacing w:beforeLines="0" w:afterLines="0" w:line="54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第十五条</w:t>
      </w:r>
      <w:r>
        <w:rPr>
          <w:rFonts w:hint="eastAsia" w:ascii="仿宋_GB2312" w:hAnsi="仿宋_GB2312" w:eastAsia="仿宋_GB2312" w:cs="仿宋_GB2312"/>
          <w:color w:val="auto"/>
          <w:spacing w:val="1"/>
          <w:sz w:val="32"/>
          <w:szCs w:val="32"/>
          <w:highlight w:val="none"/>
        </w:rPr>
        <w:t xml:space="preserve"> </w:t>
      </w:r>
      <w:r>
        <w:rPr>
          <w:rFonts w:hint="eastAsia" w:ascii="仿宋_GB2312" w:hAnsi="仿宋_GB2312" w:eastAsia="仿宋_GB2312" w:cs="仿宋_GB2312"/>
          <w:color w:val="auto"/>
          <w:spacing w:val="1"/>
          <w:sz w:val="32"/>
          <w:szCs w:val="32"/>
          <w:highlight w:val="none"/>
          <w:lang w:eastAsia="zh-CN"/>
        </w:rPr>
        <w:t>本港</w:t>
      </w:r>
      <w:r>
        <w:rPr>
          <w:rFonts w:hint="eastAsia" w:ascii="仿宋_GB2312" w:hAnsi="仿宋_GB2312" w:eastAsia="仿宋_GB2312" w:cs="仿宋_GB2312"/>
          <w:color w:val="auto"/>
          <w:spacing w:val="1"/>
          <w:sz w:val="32"/>
          <w:szCs w:val="32"/>
          <w:highlight w:val="none"/>
        </w:rPr>
        <w:t>的港务管理机构为莆田市秀屿区港运实业有限公司，负责本港的日常维护和管理，办公点为港区渔港综合管理中心，负责渔港港务管理。</w:t>
      </w:r>
    </w:p>
    <w:p>
      <w:pPr>
        <w:keepNext w:val="0"/>
        <w:keepLines w:val="0"/>
        <w:pageBreakBefore w:val="0"/>
        <w:widowControl w:val="0"/>
        <w:kinsoku/>
        <w:wordWrap/>
        <w:overflowPunct/>
        <w:topLinePunct/>
        <w:autoSpaceDE w:val="0"/>
        <w:autoSpaceDN w:val="0"/>
        <w:bidi w:val="0"/>
        <w:adjustRightInd w:val="0"/>
        <w:snapToGrid w:val="0"/>
        <w:spacing w:beforeLines="0" w:afterLines="0" w:line="54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 xml:space="preserve">第十六条 </w:t>
      </w:r>
      <w:r>
        <w:rPr>
          <w:rFonts w:hint="eastAsia" w:ascii="仿宋_GB2312" w:hAnsi="仿宋_GB2312" w:eastAsia="仿宋_GB2312" w:cs="仿宋_GB2312"/>
          <w:color w:val="auto"/>
          <w:spacing w:val="1"/>
          <w:sz w:val="32"/>
          <w:szCs w:val="32"/>
          <w:highlight w:val="none"/>
        </w:rPr>
        <w:t>港务管理机构贯彻执行有关渔港法律法规和港章，渔港基础性设施的维护、运营和管理，渔船进出港、锚泊管理，渔获物装卸、运输、统计管理，渔港环境管理等。</w:t>
      </w:r>
    </w:p>
    <w:p>
      <w:pPr>
        <w:keepNext w:val="0"/>
        <w:keepLines w:val="0"/>
        <w:pageBreakBefore w:val="0"/>
        <w:widowControl w:val="0"/>
        <w:kinsoku/>
        <w:wordWrap/>
        <w:overflowPunct/>
        <w:topLinePunct/>
        <w:autoSpaceDE w:val="0"/>
        <w:autoSpaceDN w:val="0"/>
        <w:bidi w:val="0"/>
        <w:adjustRightInd w:val="0"/>
        <w:snapToGrid w:val="0"/>
        <w:spacing w:beforeLines="0" w:afterLines="0" w:line="54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第十七条</w:t>
      </w:r>
      <w:r>
        <w:rPr>
          <w:rFonts w:hint="eastAsia" w:ascii="仿宋_GB2312" w:hAnsi="仿宋_GB2312" w:eastAsia="仿宋_GB2312" w:cs="仿宋_GB2312"/>
          <w:color w:val="auto"/>
          <w:spacing w:val="1"/>
          <w:sz w:val="32"/>
          <w:szCs w:val="32"/>
          <w:highlight w:val="none"/>
        </w:rPr>
        <w:t xml:space="preserve"> 港务管理机构需设立渔港管理委员会，由渔港属地政府、渔民代表等组成，负责渔港整体规划和监督。</w:t>
      </w:r>
    </w:p>
    <w:p>
      <w:pPr>
        <w:keepNext w:val="0"/>
        <w:keepLines w:val="0"/>
        <w:pageBreakBefore w:val="0"/>
        <w:widowControl w:val="0"/>
        <w:kinsoku/>
        <w:wordWrap/>
        <w:overflowPunct/>
        <w:topLinePunct/>
        <w:autoSpaceDE w:val="0"/>
        <w:autoSpaceDN w:val="0"/>
        <w:bidi w:val="0"/>
        <w:adjustRightInd w:val="0"/>
        <w:snapToGrid w:val="0"/>
        <w:spacing w:beforeLines="0" w:afterLines="0" w:line="54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第十八条</w:t>
      </w:r>
      <w:r>
        <w:rPr>
          <w:rFonts w:hint="eastAsia" w:ascii="仿宋_GB2312" w:hAnsi="仿宋_GB2312" w:eastAsia="仿宋_GB2312" w:cs="仿宋_GB2312"/>
          <w:color w:val="auto"/>
          <w:spacing w:val="1"/>
          <w:sz w:val="32"/>
          <w:szCs w:val="32"/>
          <w:highlight w:val="none"/>
        </w:rPr>
        <w:t xml:space="preserve"> 港务管理机构针对</w:t>
      </w:r>
      <w:r>
        <w:rPr>
          <w:rFonts w:hint="eastAsia" w:ascii="仿宋_GB2312" w:hAnsi="仿宋_GB2312" w:eastAsia="仿宋_GB2312" w:cs="仿宋_GB2312"/>
          <w:color w:val="auto"/>
          <w:spacing w:val="1"/>
          <w:sz w:val="32"/>
          <w:szCs w:val="32"/>
          <w:highlight w:val="none"/>
          <w:lang w:eastAsia="zh-CN"/>
        </w:rPr>
        <w:t>本港</w:t>
      </w:r>
      <w:r>
        <w:rPr>
          <w:rFonts w:hint="eastAsia" w:ascii="仿宋_GB2312" w:hAnsi="仿宋_GB2312" w:eastAsia="仿宋_GB2312" w:cs="仿宋_GB2312"/>
          <w:color w:val="auto"/>
          <w:spacing w:val="1"/>
          <w:sz w:val="32"/>
          <w:szCs w:val="32"/>
          <w:highlight w:val="none"/>
        </w:rPr>
        <w:t>实际情况制定相关安全管理制度，定期组织人员开展安全巡查、安全检查、安全培训等相关工作，确保安全生产和渔民人身财产安全。</w:t>
      </w:r>
    </w:p>
    <w:p>
      <w:pPr>
        <w:keepNext w:val="0"/>
        <w:keepLines w:val="0"/>
        <w:pageBreakBefore w:val="0"/>
        <w:widowControl w:val="0"/>
        <w:kinsoku/>
        <w:wordWrap/>
        <w:overflowPunct/>
        <w:topLinePunct/>
        <w:autoSpaceDE w:val="0"/>
        <w:autoSpaceDN w:val="0"/>
        <w:bidi w:val="0"/>
        <w:adjustRightInd w:val="0"/>
        <w:snapToGrid w:val="0"/>
        <w:spacing w:beforeLines="0" w:afterLines="0" w:line="54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第十九条</w:t>
      </w:r>
      <w:r>
        <w:rPr>
          <w:rFonts w:hint="eastAsia" w:ascii="仿宋_GB2312" w:hAnsi="仿宋_GB2312" w:eastAsia="仿宋_GB2312" w:cs="仿宋_GB2312"/>
          <w:color w:val="auto"/>
          <w:spacing w:val="1"/>
          <w:sz w:val="32"/>
          <w:szCs w:val="32"/>
          <w:highlight w:val="none"/>
        </w:rPr>
        <w:t xml:space="preserve"> 港务管理机构对</w:t>
      </w:r>
      <w:r>
        <w:rPr>
          <w:rFonts w:hint="eastAsia" w:ascii="仿宋_GB2312" w:hAnsi="仿宋_GB2312" w:eastAsia="仿宋_GB2312" w:cs="仿宋_GB2312"/>
          <w:color w:val="auto"/>
          <w:spacing w:val="1"/>
          <w:sz w:val="32"/>
          <w:szCs w:val="32"/>
          <w:highlight w:val="none"/>
          <w:lang w:eastAsia="zh-CN"/>
        </w:rPr>
        <w:t>本港</w:t>
      </w:r>
      <w:r>
        <w:rPr>
          <w:rFonts w:hint="eastAsia" w:ascii="仿宋_GB2312" w:hAnsi="仿宋_GB2312" w:eastAsia="仿宋_GB2312" w:cs="仿宋_GB2312"/>
          <w:color w:val="auto"/>
          <w:spacing w:val="1"/>
          <w:sz w:val="32"/>
          <w:szCs w:val="32"/>
          <w:highlight w:val="none"/>
        </w:rPr>
        <w:t>码头秩序进行管理，规范码头使用、船舶停靠、货物装卸等行为，划分货物装卸点、渔获物上岸点等区域维护渔港秩序。</w:t>
      </w:r>
    </w:p>
    <w:p>
      <w:pPr>
        <w:keepNext w:val="0"/>
        <w:keepLines w:val="0"/>
        <w:pageBreakBefore w:val="0"/>
        <w:widowControl w:val="0"/>
        <w:kinsoku/>
        <w:wordWrap/>
        <w:overflowPunct/>
        <w:topLinePunct/>
        <w:autoSpaceDE w:val="0"/>
        <w:autoSpaceDN w:val="0"/>
        <w:bidi w:val="0"/>
        <w:adjustRightInd w:val="0"/>
        <w:snapToGrid w:val="0"/>
        <w:spacing w:before="251" w:beforeLines="80" w:after="157" w:afterLines="50" w:line="540" w:lineRule="exact"/>
        <w:jc w:val="center"/>
        <w:textAlignment w:val="center"/>
        <w:rPr>
          <w:rFonts w:ascii="黑体" w:hAnsi="黑体" w:eastAsia="黑体" w:cs="黑体"/>
          <w:color w:val="auto"/>
          <w:spacing w:val="1"/>
          <w:sz w:val="32"/>
          <w:szCs w:val="32"/>
          <w:highlight w:val="none"/>
        </w:rPr>
      </w:pPr>
      <w:r>
        <w:rPr>
          <w:rFonts w:hint="eastAsia" w:ascii="黑体" w:hAnsi="黑体" w:eastAsia="黑体" w:cs="黑体"/>
          <w:color w:val="auto"/>
          <w:spacing w:val="1"/>
          <w:sz w:val="32"/>
          <w:szCs w:val="32"/>
          <w:highlight w:val="none"/>
        </w:rPr>
        <w:t>第</w:t>
      </w:r>
      <w:r>
        <w:rPr>
          <w:rFonts w:ascii="黑体" w:hAnsi="黑体" w:eastAsia="黑体" w:cs="黑体"/>
          <w:color w:val="auto"/>
          <w:spacing w:val="1"/>
          <w:sz w:val="32"/>
          <w:szCs w:val="32"/>
          <w:highlight w:val="none"/>
        </w:rPr>
        <w:t>五</w:t>
      </w:r>
      <w:r>
        <w:rPr>
          <w:rFonts w:hint="eastAsia" w:ascii="黑体" w:hAnsi="黑体" w:eastAsia="黑体" w:cs="黑体"/>
          <w:color w:val="auto"/>
          <w:spacing w:val="1"/>
          <w:sz w:val="32"/>
          <w:szCs w:val="32"/>
          <w:highlight w:val="none"/>
        </w:rPr>
        <w:t>章 渔港船舶管理</w:t>
      </w:r>
    </w:p>
    <w:p>
      <w:pPr>
        <w:keepNext w:val="0"/>
        <w:keepLines w:val="0"/>
        <w:pageBreakBefore w:val="0"/>
        <w:widowControl w:val="0"/>
        <w:kinsoku/>
        <w:wordWrap/>
        <w:overflowPunct/>
        <w:topLinePunct/>
        <w:autoSpaceDE w:val="0"/>
        <w:autoSpaceDN w:val="0"/>
        <w:bidi w:val="0"/>
        <w:adjustRightInd w:val="0"/>
        <w:snapToGrid w:val="0"/>
        <w:spacing w:beforeLines="0" w:afterLines="0" w:line="55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 xml:space="preserve">第二十条 </w:t>
      </w:r>
      <w:r>
        <w:rPr>
          <w:rFonts w:hint="eastAsia" w:ascii="仿宋_GB2312" w:hAnsi="仿宋_GB2312" w:eastAsia="仿宋_GB2312" w:cs="仿宋_GB2312"/>
          <w:color w:val="auto"/>
          <w:spacing w:val="1"/>
          <w:sz w:val="32"/>
          <w:szCs w:val="32"/>
          <w:highlight w:val="none"/>
        </w:rPr>
        <w:t>船舶进出渔港，必须按照《国际海上避碰规则》有关规定向渔港监督管理机构报告并接受安全检查；同时，应按规定向公安等相关部门报告，各相关部门依照各自职责做好监督检查工作。</w:t>
      </w:r>
    </w:p>
    <w:p>
      <w:pPr>
        <w:keepNext w:val="0"/>
        <w:keepLines w:val="0"/>
        <w:pageBreakBefore w:val="0"/>
        <w:widowControl w:val="0"/>
        <w:kinsoku/>
        <w:wordWrap/>
        <w:overflowPunct/>
        <w:topLinePunct/>
        <w:autoSpaceDE w:val="0"/>
        <w:autoSpaceDN w:val="0"/>
        <w:bidi w:val="0"/>
        <w:adjustRightInd w:val="0"/>
        <w:snapToGrid w:val="0"/>
        <w:spacing w:beforeLines="0" w:afterLines="0" w:line="55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第二十</w:t>
      </w:r>
      <w:r>
        <w:rPr>
          <w:rFonts w:hint="eastAsia" w:ascii="仿宋_GB2312" w:hAnsi="仿宋_GB2312" w:eastAsia="仿宋_GB2312" w:cs="仿宋_GB2312"/>
          <w:b/>
          <w:bCs/>
          <w:color w:val="auto"/>
          <w:spacing w:val="1"/>
          <w:sz w:val="32"/>
          <w:szCs w:val="32"/>
          <w:highlight w:val="none"/>
          <w:lang w:eastAsia="zh-CN"/>
        </w:rPr>
        <w:t>一</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船舶必须按规定有序在渔港内航行、作业、停泊，严禁船舶追越、争档抢位和在航道内锚泊。在本港停泊的船舶，应按规定留有值守船员。服从渔港监督管理机构对水域交通安全秩序的管理。公务船在执行应急任务时有优先通行权。</w:t>
      </w:r>
    </w:p>
    <w:p>
      <w:pPr>
        <w:keepNext w:val="0"/>
        <w:keepLines w:val="0"/>
        <w:pageBreakBefore w:val="0"/>
        <w:widowControl w:val="0"/>
        <w:kinsoku/>
        <w:wordWrap/>
        <w:overflowPunct/>
        <w:topLinePunct/>
        <w:autoSpaceDE w:val="0"/>
        <w:autoSpaceDN w:val="0"/>
        <w:bidi w:val="0"/>
        <w:adjustRightInd w:val="0"/>
        <w:snapToGrid w:val="0"/>
        <w:spacing w:beforeLines="0" w:afterLines="0" w:line="55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第二十</w:t>
      </w:r>
      <w:r>
        <w:rPr>
          <w:rFonts w:hint="eastAsia" w:ascii="仿宋_GB2312" w:hAnsi="仿宋_GB2312" w:eastAsia="仿宋_GB2312" w:cs="仿宋_GB2312"/>
          <w:b/>
          <w:bCs/>
          <w:color w:val="auto"/>
          <w:spacing w:val="1"/>
          <w:sz w:val="32"/>
          <w:szCs w:val="32"/>
          <w:highlight w:val="none"/>
          <w:lang w:eastAsia="zh-CN"/>
        </w:rPr>
        <w:t>二</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船舶在渔港水域航行、停泊时，不得损坏公共安全设施和其他设施；造成损坏的，应承担赔偿责任。因沉船、坠物造成航行障碍的，应当立即向渔政渔港监督管理机构报告，并设置标志，在规定时间内予以清理。逾期不清理的，由渔政渔港监督管理机构强制清除，所需费用由沉船或者坠物所有者承担。</w:t>
      </w:r>
    </w:p>
    <w:p>
      <w:pPr>
        <w:keepNext w:val="0"/>
        <w:keepLines w:val="0"/>
        <w:pageBreakBefore w:val="0"/>
        <w:widowControl w:val="0"/>
        <w:kinsoku/>
        <w:wordWrap/>
        <w:overflowPunct/>
        <w:topLinePunct/>
        <w:autoSpaceDE w:val="0"/>
        <w:autoSpaceDN w:val="0"/>
        <w:bidi w:val="0"/>
        <w:adjustRightInd w:val="0"/>
        <w:snapToGrid w:val="0"/>
        <w:spacing w:beforeLines="0" w:afterLines="0" w:line="55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第二</w:t>
      </w:r>
      <w:r>
        <w:rPr>
          <w:rFonts w:hint="eastAsia" w:ascii="仿宋_GB2312" w:hAnsi="仿宋_GB2312" w:eastAsia="仿宋_GB2312" w:cs="仿宋_GB2312"/>
          <w:b/>
          <w:bCs/>
          <w:color w:val="auto"/>
          <w:spacing w:val="1"/>
          <w:sz w:val="32"/>
          <w:szCs w:val="32"/>
          <w:highlight w:val="none"/>
          <w:lang w:eastAsia="zh-CN"/>
        </w:rPr>
        <w:t>十三</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船舶有下列情况之一的，海洋渔业执法部门和渔港监督管理机构有权禁止其离港，或责令其停航、改航或停止作业：</w:t>
      </w:r>
    </w:p>
    <w:p>
      <w:pPr>
        <w:keepNext w:val="0"/>
        <w:keepLines w:val="0"/>
        <w:pageBreakBefore w:val="0"/>
        <w:widowControl w:val="0"/>
        <w:kinsoku/>
        <w:wordWrap/>
        <w:overflowPunct/>
        <w:topLinePunct/>
        <w:autoSpaceDE w:val="0"/>
        <w:autoSpaceDN w:val="0"/>
        <w:bidi w:val="0"/>
        <w:adjustRightInd w:val="0"/>
        <w:snapToGrid w:val="0"/>
        <w:spacing w:beforeLines="0" w:afterLines="0" w:line="550" w:lineRule="exact"/>
        <w:ind w:firstLine="644"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color w:val="auto"/>
          <w:spacing w:val="1"/>
          <w:sz w:val="32"/>
          <w:szCs w:val="32"/>
          <w:highlight w:val="none"/>
        </w:rPr>
        <w:t>（一）违反中华人民共和国的有关法律法规的；</w:t>
      </w:r>
    </w:p>
    <w:p>
      <w:pPr>
        <w:keepNext w:val="0"/>
        <w:keepLines w:val="0"/>
        <w:pageBreakBefore w:val="0"/>
        <w:widowControl w:val="0"/>
        <w:kinsoku/>
        <w:wordWrap/>
        <w:overflowPunct/>
        <w:topLinePunct/>
        <w:autoSpaceDE w:val="0"/>
        <w:autoSpaceDN w:val="0"/>
        <w:bidi w:val="0"/>
        <w:adjustRightInd w:val="0"/>
        <w:snapToGrid w:val="0"/>
        <w:spacing w:beforeLines="0" w:afterLines="0" w:line="550" w:lineRule="exact"/>
        <w:ind w:firstLine="644"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color w:val="auto"/>
          <w:spacing w:val="1"/>
          <w:sz w:val="32"/>
          <w:szCs w:val="32"/>
          <w:highlight w:val="none"/>
        </w:rPr>
        <w:t>（二）处于不适航状态的；</w:t>
      </w:r>
    </w:p>
    <w:p>
      <w:pPr>
        <w:keepNext w:val="0"/>
        <w:keepLines w:val="0"/>
        <w:pageBreakBefore w:val="0"/>
        <w:widowControl w:val="0"/>
        <w:kinsoku/>
        <w:wordWrap/>
        <w:overflowPunct/>
        <w:topLinePunct/>
        <w:autoSpaceDE w:val="0"/>
        <w:autoSpaceDN w:val="0"/>
        <w:bidi w:val="0"/>
        <w:adjustRightInd w:val="0"/>
        <w:snapToGrid w:val="0"/>
        <w:spacing w:beforeLines="0" w:afterLines="0" w:line="550" w:lineRule="exact"/>
        <w:ind w:firstLine="644"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color w:val="auto"/>
          <w:spacing w:val="1"/>
          <w:sz w:val="32"/>
          <w:szCs w:val="32"/>
          <w:highlight w:val="none"/>
        </w:rPr>
        <w:t>（三）发生各类事故，手续未处理完毕的；</w:t>
      </w:r>
    </w:p>
    <w:p>
      <w:pPr>
        <w:keepNext w:val="0"/>
        <w:keepLines w:val="0"/>
        <w:pageBreakBefore w:val="0"/>
        <w:widowControl w:val="0"/>
        <w:kinsoku/>
        <w:wordWrap/>
        <w:overflowPunct/>
        <w:topLinePunct/>
        <w:autoSpaceDE w:val="0"/>
        <w:autoSpaceDN w:val="0"/>
        <w:bidi w:val="0"/>
        <w:adjustRightInd w:val="0"/>
        <w:snapToGrid w:val="0"/>
        <w:spacing w:beforeLines="0" w:afterLines="0" w:line="550" w:lineRule="exact"/>
        <w:ind w:firstLine="644"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color w:val="auto"/>
          <w:spacing w:val="1"/>
          <w:sz w:val="32"/>
          <w:szCs w:val="32"/>
          <w:highlight w:val="none"/>
        </w:rPr>
        <w:t>（四）未按规定配备、开启通讯定位等终端设备，未向有关部门交付应当承担的费用，也未提供担保的；</w:t>
      </w:r>
    </w:p>
    <w:p>
      <w:pPr>
        <w:keepNext w:val="0"/>
        <w:keepLines w:val="0"/>
        <w:pageBreakBefore w:val="0"/>
        <w:widowControl w:val="0"/>
        <w:kinsoku/>
        <w:wordWrap/>
        <w:overflowPunct/>
        <w:topLinePunct/>
        <w:autoSpaceDE w:val="0"/>
        <w:autoSpaceDN w:val="0"/>
        <w:bidi w:val="0"/>
        <w:adjustRightInd w:val="0"/>
        <w:snapToGrid w:val="0"/>
        <w:spacing w:beforeLines="0" w:afterLines="0" w:line="550" w:lineRule="exact"/>
        <w:ind w:firstLine="644"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color w:val="auto"/>
          <w:spacing w:val="1"/>
          <w:sz w:val="32"/>
          <w:szCs w:val="32"/>
          <w:highlight w:val="none"/>
        </w:rPr>
        <w:t>（五）违反本港章有关规定行为的；</w:t>
      </w:r>
    </w:p>
    <w:p>
      <w:pPr>
        <w:keepNext w:val="0"/>
        <w:keepLines w:val="0"/>
        <w:pageBreakBefore w:val="0"/>
        <w:widowControl w:val="0"/>
        <w:kinsoku/>
        <w:wordWrap/>
        <w:overflowPunct/>
        <w:topLinePunct/>
        <w:autoSpaceDE w:val="0"/>
        <w:autoSpaceDN w:val="0"/>
        <w:bidi w:val="0"/>
        <w:adjustRightInd w:val="0"/>
        <w:snapToGrid w:val="0"/>
        <w:spacing w:beforeLines="0" w:afterLines="0" w:line="550" w:lineRule="exact"/>
        <w:ind w:firstLine="644" w:firstLineChars="200"/>
        <w:textAlignment w:val="center"/>
        <w:rPr>
          <w:rFonts w:ascii="黑体" w:hAnsi="黑体" w:eastAsia="黑体" w:cs="黑体"/>
          <w:color w:val="auto"/>
          <w:spacing w:val="1"/>
          <w:sz w:val="32"/>
          <w:szCs w:val="32"/>
          <w:highlight w:val="none"/>
        </w:rPr>
      </w:pPr>
      <w:r>
        <w:rPr>
          <w:rFonts w:hint="eastAsia" w:ascii="仿宋_GB2312" w:hAnsi="仿宋_GB2312" w:eastAsia="仿宋_GB2312" w:cs="仿宋_GB2312"/>
          <w:color w:val="auto"/>
          <w:spacing w:val="1"/>
          <w:sz w:val="32"/>
          <w:szCs w:val="32"/>
          <w:highlight w:val="none"/>
        </w:rPr>
        <w:t>（六）渔港港务管理机构和监督管理机构认为有其他妨碍或可能妨碍渔港或水上交通安全的。</w:t>
      </w:r>
    </w:p>
    <w:p>
      <w:pPr>
        <w:keepNext w:val="0"/>
        <w:keepLines w:val="0"/>
        <w:pageBreakBefore w:val="0"/>
        <w:widowControl w:val="0"/>
        <w:kinsoku/>
        <w:wordWrap/>
        <w:overflowPunct/>
        <w:topLinePunct/>
        <w:autoSpaceDE w:val="0"/>
        <w:autoSpaceDN w:val="0"/>
        <w:bidi w:val="0"/>
        <w:adjustRightInd w:val="0"/>
        <w:snapToGrid w:val="0"/>
        <w:spacing w:before="251" w:beforeLines="80" w:after="157" w:afterLines="50" w:line="550" w:lineRule="exact"/>
        <w:jc w:val="center"/>
        <w:textAlignment w:val="center"/>
        <w:rPr>
          <w:rFonts w:ascii="黑体" w:hAnsi="黑体" w:eastAsia="黑体" w:cs="黑体"/>
          <w:color w:val="auto"/>
          <w:spacing w:val="1"/>
          <w:sz w:val="32"/>
          <w:szCs w:val="32"/>
          <w:highlight w:val="none"/>
        </w:rPr>
      </w:pPr>
      <w:r>
        <w:rPr>
          <w:rFonts w:hint="eastAsia" w:ascii="黑体" w:hAnsi="黑体" w:eastAsia="黑体" w:cs="黑体"/>
          <w:color w:val="auto"/>
          <w:spacing w:val="1"/>
          <w:sz w:val="32"/>
          <w:szCs w:val="32"/>
          <w:highlight w:val="none"/>
        </w:rPr>
        <w:t>第</w:t>
      </w:r>
      <w:r>
        <w:rPr>
          <w:rFonts w:ascii="黑体" w:hAnsi="黑体" w:eastAsia="黑体" w:cs="黑体"/>
          <w:color w:val="auto"/>
          <w:spacing w:val="1"/>
          <w:sz w:val="32"/>
          <w:szCs w:val="32"/>
          <w:highlight w:val="none"/>
        </w:rPr>
        <w:t>六</w:t>
      </w:r>
      <w:r>
        <w:rPr>
          <w:rFonts w:hint="eastAsia" w:ascii="黑体" w:hAnsi="黑体" w:eastAsia="黑体" w:cs="黑体"/>
          <w:color w:val="auto"/>
          <w:spacing w:val="1"/>
          <w:sz w:val="32"/>
          <w:szCs w:val="32"/>
          <w:highlight w:val="none"/>
        </w:rPr>
        <w:t>章 渔港经营管理</w:t>
      </w:r>
    </w:p>
    <w:p>
      <w:pPr>
        <w:kinsoku/>
        <w:topLinePunct/>
        <w:autoSpaceDE w:val="0"/>
        <w:autoSpaceDN w:val="0"/>
        <w:adjustRightInd w:val="0"/>
        <w:snapToGrid w:val="0"/>
        <w:spacing w:beforeLines="0" w:afterLines="0" w:line="520" w:lineRule="exact"/>
        <w:ind w:firstLine="646" w:firstLineChars="200"/>
        <w:textAlignment w:val="center"/>
        <w:rPr>
          <w:rFonts w:ascii="仿宋_GB2312" w:hAnsi="仿宋_GB2312" w:eastAsia="仿宋_GB2312" w:cs="仿宋_GB2312"/>
          <w:color w:val="auto"/>
          <w:sz w:val="32"/>
          <w:szCs w:val="32"/>
          <w:highlight w:val="none"/>
          <w:shd w:val="clear" w:color="auto" w:fill="FFFFFF"/>
        </w:rPr>
      </w:pPr>
      <w:r>
        <w:rPr>
          <w:rFonts w:hint="eastAsia" w:ascii="仿宋_GB2312" w:hAnsi="仿宋_GB2312" w:eastAsia="仿宋_GB2312" w:cs="仿宋_GB2312"/>
          <w:b/>
          <w:bCs/>
          <w:color w:val="auto"/>
          <w:spacing w:val="1"/>
          <w:sz w:val="32"/>
          <w:szCs w:val="32"/>
          <w:highlight w:val="none"/>
        </w:rPr>
        <w:t>第二十</w:t>
      </w:r>
      <w:r>
        <w:rPr>
          <w:rFonts w:hint="eastAsia" w:ascii="仿宋_GB2312" w:hAnsi="仿宋_GB2312" w:eastAsia="仿宋_GB2312" w:cs="仿宋_GB2312"/>
          <w:b/>
          <w:bCs/>
          <w:color w:val="auto"/>
          <w:spacing w:val="1"/>
          <w:sz w:val="32"/>
          <w:szCs w:val="32"/>
          <w:highlight w:val="none"/>
          <w:lang w:eastAsia="zh-CN"/>
        </w:rPr>
        <w:t>四</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渔港经营是指在渔港范围内从事渔港码头或其它渔港设施以及渔获物和渔需物资装</w:t>
      </w:r>
      <w:r>
        <w:rPr>
          <w:rFonts w:hint="eastAsia" w:ascii="仿宋_GB2312" w:hAnsi="仿宋_GB2312" w:eastAsia="仿宋_GB2312" w:cs="仿宋_GB2312"/>
          <w:color w:val="auto"/>
          <w:sz w:val="32"/>
          <w:szCs w:val="32"/>
          <w:highlight w:val="none"/>
          <w:shd w:val="clear" w:color="auto" w:fill="FFFFFF"/>
        </w:rPr>
        <w:t>卸、驳运、仓储等经营活动。</w:t>
      </w:r>
    </w:p>
    <w:p>
      <w:pPr>
        <w:kinsoku/>
        <w:topLinePunct/>
        <w:autoSpaceDE w:val="0"/>
        <w:autoSpaceDN w:val="0"/>
        <w:adjustRightInd w:val="0"/>
        <w:snapToGrid w:val="0"/>
        <w:spacing w:beforeLines="0" w:afterLines="0" w:line="52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第二十</w:t>
      </w:r>
      <w:r>
        <w:rPr>
          <w:rFonts w:hint="eastAsia" w:ascii="仿宋_GB2312" w:hAnsi="仿宋_GB2312" w:eastAsia="仿宋_GB2312" w:cs="仿宋_GB2312"/>
          <w:b/>
          <w:bCs/>
          <w:color w:val="auto"/>
          <w:spacing w:val="1"/>
          <w:sz w:val="32"/>
          <w:szCs w:val="32"/>
          <w:highlight w:val="none"/>
          <w:lang w:eastAsia="zh-CN"/>
        </w:rPr>
        <w:t>五</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bCs/>
          <w:color w:val="auto"/>
          <w:spacing w:val="1"/>
          <w:sz w:val="32"/>
          <w:szCs w:val="32"/>
          <w:highlight w:val="none"/>
        </w:rPr>
        <w:t>莆田市秀屿区港运实业有限公司系本港唯一中标经营单位，</w:t>
      </w:r>
      <w:r>
        <w:rPr>
          <w:rFonts w:hint="eastAsia" w:ascii="仿宋_GB2312" w:hAnsi="仿宋_GB2312" w:eastAsia="仿宋_GB2312" w:cs="仿宋_GB2312"/>
          <w:color w:val="auto"/>
          <w:spacing w:val="1"/>
          <w:sz w:val="32"/>
          <w:szCs w:val="32"/>
          <w:highlight w:val="none"/>
        </w:rPr>
        <w:t>在从事经营活动时必须遵守渔港管理的有关法律法规和本港章规定，依法经营，并服从渔港行政主管机构、监督管理机构的管理。经营单位必须依法办理工商登记并向本港相应的行政主管申请渔港经营许可，方可从事经营活动。</w:t>
      </w:r>
    </w:p>
    <w:p>
      <w:pPr>
        <w:kinsoku/>
        <w:topLinePunct/>
        <w:autoSpaceDE w:val="0"/>
        <w:autoSpaceDN w:val="0"/>
        <w:adjustRightInd w:val="0"/>
        <w:snapToGrid w:val="0"/>
        <w:spacing w:beforeLines="0" w:afterLines="0" w:line="52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第二十</w:t>
      </w:r>
      <w:r>
        <w:rPr>
          <w:rFonts w:hint="eastAsia" w:ascii="仿宋_GB2312" w:hAnsi="仿宋_GB2312" w:eastAsia="仿宋_GB2312" w:cs="仿宋_GB2312"/>
          <w:b/>
          <w:bCs/>
          <w:color w:val="auto"/>
          <w:spacing w:val="1"/>
          <w:sz w:val="32"/>
          <w:szCs w:val="32"/>
          <w:highlight w:val="none"/>
          <w:lang w:eastAsia="zh-CN"/>
        </w:rPr>
        <w:t>六</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z w:val="32"/>
          <w:szCs w:val="32"/>
          <w:highlight w:val="none"/>
          <w:shd w:val="clear" w:color="auto" w:fill="FFFFFF"/>
        </w:rPr>
        <w:t>经营单位应当按照法律规定的范围、条件等要求或者经营合同的约定从事经营活动，为使用者提供公平、良好、安全的服务，维护和保养渔港设施，保障渔港设施的正常运行，遵守有关法律法规和渔港行政主管部门的规定。</w:t>
      </w:r>
      <w:r>
        <w:rPr>
          <w:rFonts w:hint="eastAsia" w:ascii="仿宋_GB2312" w:hAnsi="仿宋_GB2312" w:eastAsia="仿宋_GB2312" w:cs="仿宋_GB2312"/>
          <w:color w:val="auto"/>
          <w:spacing w:val="1"/>
          <w:sz w:val="32"/>
          <w:szCs w:val="32"/>
          <w:highlight w:val="none"/>
        </w:rPr>
        <w:t>经营单位</w:t>
      </w:r>
      <w:r>
        <w:rPr>
          <w:rFonts w:hint="eastAsia" w:ascii="仿宋_GB2312" w:hAnsi="仿宋_GB2312" w:eastAsia="仿宋_GB2312" w:cs="仿宋_GB2312"/>
          <w:color w:val="auto"/>
          <w:sz w:val="32"/>
          <w:szCs w:val="32"/>
          <w:highlight w:val="none"/>
          <w:shd w:val="clear" w:color="auto" w:fill="FFFFFF"/>
        </w:rPr>
        <w:t>应当负责渔港的维护、安全生产、经营秩序、环境卫生等日常工作，</w:t>
      </w:r>
      <w:r>
        <w:rPr>
          <w:rFonts w:hint="eastAsia" w:ascii="仿宋_GB2312" w:hAnsi="仿宋_GB2312" w:eastAsia="仿宋_GB2312" w:cs="仿宋_GB2312"/>
          <w:color w:val="auto"/>
          <w:spacing w:val="1"/>
          <w:sz w:val="32"/>
          <w:szCs w:val="32"/>
          <w:highlight w:val="none"/>
        </w:rPr>
        <w:t>配备相应的人员、设备，</w:t>
      </w:r>
      <w:r>
        <w:rPr>
          <w:rFonts w:hint="eastAsia" w:ascii="仿宋_GB2312" w:hAnsi="仿宋_GB2312" w:eastAsia="仿宋_GB2312" w:cs="仿宋_GB2312"/>
          <w:color w:val="auto"/>
          <w:sz w:val="32"/>
          <w:szCs w:val="32"/>
          <w:highlight w:val="none"/>
          <w:shd w:val="clear" w:color="auto" w:fill="FFFFFF"/>
        </w:rPr>
        <w:t>确保渔港功能的正常发挥</w:t>
      </w:r>
      <w:r>
        <w:rPr>
          <w:rFonts w:hint="eastAsia" w:ascii="仿宋_GB2312" w:hAnsi="仿宋_GB2312" w:eastAsia="仿宋_GB2312" w:cs="仿宋_GB2312"/>
          <w:color w:val="auto"/>
          <w:spacing w:val="1"/>
          <w:sz w:val="32"/>
          <w:szCs w:val="32"/>
          <w:highlight w:val="none"/>
        </w:rPr>
        <w:t>。</w:t>
      </w:r>
    </w:p>
    <w:p>
      <w:pPr>
        <w:kinsoku/>
        <w:topLinePunct/>
        <w:autoSpaceDE w:val="0"/>
        <w:autoSpaceDN w:val="0"/>
        <w:adjustRightInd w:val="0"/>
        <w:snapToGrid w:val="0"/>
        <w:spacing w:beforeLines="0" w:afterLines="0" w:line="52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第二十</w:t>
      </w:r>
      <w:r>
        <w:rPr>
          <w:rFonts w:hint="eastAsia" w:ascii="仿宋_GB2312" w:hAnsi="仿宋_GB2312" w:eastAsia="仿宋_GB2312" w:cs="仿宋_GB2312"/>
          <w:b/>
          <w:bCs/>
          <w:color w:val="auto"/>
          <w:spacing w:val="1"/>
          <w:sz w:val="32"/>
          <w:szCs w:val="32"/>
          <w:highlight w:val="none"/>
          <w:lang w:eastAsia="zh-CN"/>
        </w:rPr>
        <w:t>七</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经营单位从事危险品作业的，应当向渔港监督管理机构依法申请并取得《危险品装卸许可证》,在核定范围和时间内开展作业。</w:t>
      </w:r>
    </w:p>
    <w:p>
      <w:pPr>
        <w:kinsoku/>
        <w:topLinePunct/>
        <w:autoSpaceDE w:val="0"/>
        <w:autoSpaceDN w:val="0"/>
        <w:adjustRightInd w:val="0"/>
        <w:snapToGrid w:val="0"/>
        <w:spacing w:beforeLines="0" w:afterLines="0" w:line="52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第二十</w:t>
      </w:r>
      <w:r>
        <w:rPr>
          <w:rFonts w:hint="eastAsia" w:ascii="仿宋_GB2312" w:hAnsi="仿宋_GB2312" w:eastAsia="仿宋_GB2312" w:cs="仿宋_GB2312"/>
          <w:b/>
          <w:bCs/>
          <w:color w:val="auto"/>
          <w:spacing w:val="1"/>
          <w:sz w:val="32"/>
          <w:szCs w:val="32"/>
          <w:highlight w:val="none"/>
          <w:lang w:eastAsia="zh-CN"/>
        </w:rPr>
        <w:t>八</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渔港经营</w:t>
      </w:r>
      <w:r>
        <w:rPr>
          <w:rFonts w:hint="eastAsia" w:ascii="仿宋_GB2312" w:hAnsi="仿宋_GB2312" w:eastAsia="仿宋_GB2312" w:cs="仿宋_GB2312"/>
          <w:color w:val="auto"/>
          <w:spacing w:val="1"/>
          <w:sz w:val="32"/>
          <w:szCs w:val="32"/>
          <w:highlight w:val="none"/>
          <w:lang w:eastAsia="zh-CN"/>
        </w:rPr>
        <w:t>者（即经营单位）</w:t>
      </w:r>
      <w:r>
        <w:rPr>
          <w:rFonts w:hint="eastAsia" w:ascii="仿宋_GB2312" w:hAnsi="仿宋_GB2312" w:eastAsia="仿宋_GB2312" w:cs="仿宋_GB2312"/>
          <w:color w:val="auto"/>
          <w:spacing w:val="1"/>
          <w:sz w:val="32"/>
          <w:szCs w:val="32"/>
          <w:highlight w:val="none"/>
        </w:rPr>
        <w:t>依法发生变更的，由原渔港经营</w:t>
      </w:r>
      <w:r>
        <w:rPr>
          <w:rFonts w:hint="eastAsia" w:ascii="仿宋_GB2312" w:hAnsi="仿宋_GB2312" w:eastAsia="仿宋_GB2312" w:cs="仿宋_GB2312"/>
          <w:color w:val="auto"/>
          <w:spacing w:val="1"/>
          <w:sz w:val="32"/>
          <w:szCs w:val="32"/>
          <w:highlight w:val="none"/>
          <w:lang w:eastAsia="zh-CN"/>
        </w:rPr>
        <w:t>者</w:t>
      </w:r>
      <w:r>
        <w:rPr>
          <w:rFonts w:hint="eastAsia" w:ascii="仿宋_GB2312" w:hAnsi="仿宋_GB2312" w:eastAsia="仿宋_GB2312" w:cs="仿宋_GB2312"/>
          <w:color w:val="auto"/>
          <w:spacing w:val="1"/>
          <w:sz w:val="32"/>
          <w:szCs w:val="32"/>
          <w:highlight w:val="none"/>
        </w:rPr>
        <w:t>和新渔港经营</w:t>
      </w:r>
      <w:r>
        <w:rPr>
          <w:rFonts w:hint="eastAsia" w:ascii="仿宋_GB2312" w:hAnsi="仿宋_GB2312" w:eastAsia="仿宋_GB2312" w:cs="仿宋_GB2312"/>
          <w:color w:val="auto"/>
          <w:spacing w:val="1"/>
          <w:sz w:val="32"/>
          <w:szCs w:val="32"/>
          <w:highlight w:val="none"/>
          <w:lang w:eastAsia="zh-CN"/>
        </w:rPr>
        <w:t>者</w:t>
      </w:r>
      <w:r>
        <w:rPr>
          <w:rFonts w:hint="eastAsia" w:ascii="仿宋_GB2312" w:hAnsi="仿宋_GB2312" w:eastAsia="仿宋_GB2312" w:cs="仿宋_GB2312"/>
          <w:color w:val="auto"/>
          <w:spacing w:val="1"/>
          <w:sz w:val="32"/>
          <w:szCs w:val="32"/>
          <w:highlight w:val="none"/>
        </w:rPr>
        <w:t>向渔港行政主管部门确认变更手续。</w:t>
      </w:r>
    </w:p>
    <w:p>
      <w:pPr>
        <w:keepNext w:val="0"/>
        <w:keepLines w:val="0"/>
        <w:pageBreakBefore w:val="0"/>
        <w:widowControl w:val="0"/>
        <w:kinsoku/>
        <w:wordWrap/>
        <w:overflowPunct/>
        <w:topLinePunct/>
        <w:autoSpaceDE w:val="0"/>
        <w:autoSpaceDN w:val="0"/>
        <w:bidi w:val="0"/>
        <w:adjustRightInd w:val="0"/>
        <w:snapToGrid w:val="0"/>
        <w:spacing w:before="251" w:beforeLines="80" w:after="157" w:afterLines="50" w:line="520" w:lineRule="exact"/>
        <w:jc w:val="center"/>
        <w:textAlignment w:val="center"/>
        <w:rPr>
          <w:rFonts w:ascii="黑体" w:hAnsi="黑体" w:eastAsia="黑体" w:cs="黑体"/>
          <w:color w:val="auto"/>
          <w:spacing w:val="1"/>
          <w:sz w:val="32"/>
          <w:szCs w:val="32"/>
          <w:highlight w:val="none"/>
        </w:rPr>
      </w:pPr>
      <w:r>
        <w:rPr>
          <w:rFonts w:hint="eastAsia" w:ascii="黑体" w:hAnsi="黑体" w:eastAsia="黑体" w:cs="黑体"/>
          <w:color w:val="auto"/>
          <w:spacing w:val="1"/>
          <w:sz w:val="32"/>
          <w:szCs w:val="32"/>
          <w:highlight w:val="none"/>
        </w:rPr>
        <w:t>第</w:t>
      </w:r>
      <w:r>
        <w:rPr>
          <w:rFonts w:ascii="黑体" w:hAnsi="黑体" w:eastAsia="黑体" w:cs="黑体"/>
          <w:color w:val="auto"/>
          <w:spacing w:val="1"/>
          <w:sz w:val="32"/>
          <w:szCs w:val="32"/>
          <w:highlight w:val="none"/>
        </w:rPr>
        <w:t>七</w:t>
      </w:r>
      <w:r>
        <w:rPr>
          <w:rFonts w:hint="eastAsia" w:ascii="黑体" w:hAnsi="黑体" w:eastAsia="黑体" w:cs="黑体"/>
          <w:color w:val="auto"/>
          <w:spacing w:val="1"/>
          <w:sz w:val="32"/>
          <w:szCs w:val="32"/>
          <w:highlight w:val="none"/>
        </w:rPr>
        <w:t>章 渔港安全管理</w:t>
      </w:r>
    </w:p>
    <w:p>
      <w:pPr>
        <w:kinsoku/>
        <w:topLinePunct/>
        <w:autoSpaceDE w:val="0"/>
        <w:autoSpaceDN w:val="0"/>
        <w:adjustRightInd w:val="0"/>
        <w:snapToGrid w:val="0"/>
        <w:spacing w:beforeLines="0" w:afterLines="0" w:line="52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w:t>
      </w:r>
      <w:r>
        <w:rPr>
          <w:rFonts w:hint="eastAsia" w:ascii="仿宋_GB2312" w:hAnsi="仿宋_GB2312" w:eastAsia="仿宋_GB2312" w:cs="仿宋_GB2312"/>
          <w:b/>
          <w:bCs/>
          <w:color w:val="auto"/>
          <w:spacing w:val="1"/>
          <w:sz w:val="32"/>
          <w:szCs w:val="32"/>
          <w:highlight w:val="none"/>
          <w:lang w:eastAsia="zh-CN"/>
        </w:rPr>
        <w:t>二十九</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渔港监督管理机构负责牵头协调渔港港区（含渔港水域和渔港陆域）安全生产工作。渔港港务管理机构和经营业主应根据渔港规划、功能等实际使用情况，设定渔船所需燃油危险物品船装运区、公务船停泊区、台港澳渔船停泊区等专用停泊区，并绘制成图，报行政主管部门备案。</w:t>
      </w:r>
    </w:p>
    <w:p>
      <w:pPr>
        <w:kinsoku/>
        <w:topLinePunct/>
        <w:autoSpaceDE w:val="0"/>
        <w:autoSpaceDN w:val="0"/>
        <w:adjustRightInd w:val="0"/>
        <w:snapToGrid w:val="0"/>
        <w:spacing w:beforeLines="0" w:afterLines="0" w:line="52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 xml:space="preserve">第三十条 </w:t>
      </w:r>
      <w:r>
        <w:rPr>
          <w:rFonts w:hint="eastAsia" w:ascii="仿宋_GB2312" w:hAnsi="仿宋_GB2312" w:eastAsia="仿宋_GB2312" w:cs="仿宋_GB2312"/>
          <w:color w:val="auto"/>
          <w:spacing w:val="1"/>
          <w:sz w:val="32"/>
          <w:szCs w:val="32"/>
          <w:highlight w:val="none"/>
        </w:rPr>
        <w:t>在渔港水域进行作业的单位和个人，应当向渔港监督管理机构依法申请并取得水上水下施工许可，在作业期间及时报告作业动态。未经核准擅自施工的，渔港主管部门有权责令其停工或拆除。水上水下工程完工后，施工单位应负责清除有碍航行和作业的隐患。</w:t>
      </w:r>
    </w:p>
    <w:p>
      <w:pPr>
        <w:kinsoku/>
        <w:topLinePunct/>
        <w:autoSpaceDE w:val="0"/>
        <w:autoSpaceDN w:val="0"/>
        <w:adjustRightInd w:val="0"/>
        <w:snapToGrid w:val="0"/>
        <w:spacing w:beforeLines="0" w:afterLines="0" w:line="52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第三十</w:t>
      </w:r>
      <w:r>
        <w:rPr>
          <w:rFonts w:hint="eastAsia" w:ascii="仿宋_GB2312" w:hAnsi="仿宋_GB2312" w:eastAsia="仿宋_GB2312" w:cs="仿宋_GB2312"/>
          <w:b/>
          <w:bCs/>
          <w:color w:val="auto"/>
          <w:spacing w:val="1"/>
          <w:sz w:val="32"/>
          <w:szCs w:val="32"/>
          <w:highlight w:val="none"/>
          <w:lang w:eastAsia="zh-CN"/>
        </w:rPr>
        <w:t>一</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防台风期间，渔业行政主管部门、监督管理机构、渔港港务管理机构、经营业主、经营单位应按《秀屿区防汛防台风抗旱应急预案》或属地政府指令履行各自职责。</w:t>
      </w:r>
    </w:p>
    <w:p>
      <w:pPr>
        <w:kinsoku/>
        <w:topLinePunct/>
        <w:autoSpaceDE w:val="0"/>
        <w:autoSpaceDN w:val="0"/>
        <w:adjustRightInd w:val="0"/>
        <w:snapToGrid w:val="0"/>
        <w:spacing w:beforeLines="0" w:afterLines="0" w:line="52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第三十</w:t>
      </w:r>
      <w:r>
        <w:rPr>
          <w:rFonts w:hint="eastAsia" w:ascii="仿宋_GB2312" w:hAnsi="仿宋_GB2312" w:eastAsia="仿宋_GB2312" w:cs="仿宋_GB2312"/>
          <w:b/>
          <w:bCs/>
          <w:color w:val="auto"/>
          <w:spacing w:val="1"/>
          <w:sz w:val="32"/>
          <w:szCs w:val="32"/>
          <w:highlight w:val="none"/>
          <w:lang w:eastAsia="zh-CN"/>
        </w:rPr>
        <w:t>二</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防台风期间，渔港内的任何单位和个人均应服从监督管理机构和渔港港务管理机构的指挥调度；进港避风的船舶必须服从现场管理人员的指挥，在指定的泊位有序停泊；在发布防台风预警后，港区内停止装卸货、运输及交易活动。</w:t>
      </w:r>
    </w:p>
    <w:p>
      <w:pPr>
        <w:kinsoku/>
        <w:topLinePunct/>
        <w:autoSpaceDE w:val="0"/>
        <w:autoSpaceDN w:val="0"/>
        <w:adjustRightInd w:val="0"/>
        <w:snapToGrid w:val="0"/>
        <w:spacing w:beforeLines="0" w:afterLines="0" w:line="52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第三十</w:t>
      </w:r>
      <w:r>
        <w:rPr>
          <w:rFonts w:hint="eastAsia" w:ascii="仿宋_GB2312" w:hAnsi="仿宋_GB2312" w:eastAsia="仿宋_GB2312" w:cs="仿宋_GB2312"/>
          <w:b/>
          <w:bCs/>
          <w:color w:val="auto"/>
          <w:spacing w:val="1"/>
          <w:sz w:val="32"/>
          <w:szCs w:val="32"/>
          <w:highlight w:val="none"/>
          <w:lang w:eastAsia="zh-CN"/>
        </w:rPr>
        <w:t>三</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港内发生火灾、沉船、碰撞等紧急情况时，监督管理机构和渔港港务管理机构有权调度在港船舶协同救助，港内船舶应服从调度。</w:t>
      </w:r>
    </w:p>
    <w:p>
      <w:pPr>
        <w:kinsoku/>
        <w:topLinePunct/>
        <w:autoSpaceDE w:val="0"/>
        <w:autoSpaceDN w:val="0"/>
        <w:adjustRightInd w:val="0"/>
        <w:snapToGrid w:val="0"/>
        <w:spacing w:beforeLines="0" w:afterLines="0" w:line="52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第三十</w:t>
      </w:r>
      <w:r>
        <w:rPr>
          <w:rFonts w:hint="eastAsia" w:ascii="仿宋_GB2312" w:hAnsi="仿宋_GB2312" w:eastAsia="仿宋_GB2312" w:cs="仿宋_GB2312"/>
          <w:b/>
          <w:bCs/>
          <w:color w:val="auto"/>
          <w:spacing w:val="1"/>
          <w:sz w:val="32"/>
          <w:szCs w:val="32"/>
          <w:highlight w:val="none"/>
          <w:lang w:eastAsia="zh-CN"/>
        </w:rPr>
        <w:t>四</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本港的消防工作纳入属地消防责任制范围；渔港港务管理机构应制定《渔港消防应急救援预案》并组织实施，组建消防管理网络。</w:t>
      </w:r>
    </w:p>
    <w:p>
      <w:pPr>
        <w:kinsoku/>
        <w:topLinePunct/>
        <w:autoSpaceDE w:val="0"/>
        <w:autoSpaceDN w:val="0"/>
        <w:adjustRightInd w:val="0"/>
        <w:snapToGrid w:val="0"/>
        <w:spacing w:beforeLines="0" w:afterLines="0" w:line="52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第三十</w:t>
      </w:r>
      <w:r>
        <w:rPr>
          <w:rFonts w:hint="eastAsia" w:ascii="仿宋_GB2312" w:hAnsi="仿宋_GB2312" w:eastAsia="仿宋_GB2312" w:cs="仿宋_GB2312"/>
          <w:b/>
          <w:bCs/>
          <w:color w:val="auto"/>
          <w:spacing w:val="1"/>
          <w:sz w:val="32"/>
          <w:szCs w:val="32"/>
          <w:highlight w:val="none"/>
          <w:lang w:eastAsia="zh-CN"/>
        </w:rPr>
        <w:t>五</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渔港经营管理主体</w:t>
      </w:r>
      <w:r>
        <w:rPr>
          <w:rFonts w:hint="eastAsia" w:ascii="仿宋_GB2312" w:hAnsi="仿宋_GB2312" w:eastAsia="仿宋_GB2312" w:cs="仿宋_GB2312"/>
          <w:color w:val="auto"/>
          <w:spacing w:val="1"/>
          <w:sz w:val="32"/>
          <w:szCs w:val="32"/>
          <w:highlight w:val="none"/>
          <w:lang w:eastAsia="zh-CN"/>
        </w:rPr>
        <w:t>为莆田市秀屿区港运实业有限公司，</w:t>
      </w:r>
      <w:r>
        <w:rPr>
          <w:rFonts w:hint="eastAsia" w:ascii="仿宋_GB2312" w:hAnsi="仿宋_GB2312" w:eastAsia="仿宋_GB2312" w:cs="仿宋_GB2312"/>
          <w:color w:val="auto"/>
          <w:spacing w:val="1"/>
          <w:sz w:val="32"/>
          <w:szCs w:val="32"/>
          <w:highlight w:val="none"/>
        </w:rPr>
        <w:t>应当制定安全生产突发事件应急预案，报属地政府和应急管理机构备案。船舶在港内发生突发事件时，按《秀屿区渔港安全事故应急预案》进行处置。船舶在渔港停泊期间发生突发事件时，事故现场有关人员应当及时发出呼救信号，并采取积极有效的自救、互救措施。接到报告的水上搜救中心应当及时组织、协调、指挥救助行动。接到相关指令的相关部门、单位和船舶应当服从统一指挥，积极配合救助行动。</w:t>
      </w:r>
    </w:p>
    <w:p>
      <w:pPr>
        <w:keepNext w:val="0"/>
        <w:keepLines w:val="0"/>
        <w:pageBreakBefore w:val="0"/>
        <w:widowControl w:val="0"/>
        <w:kinsoku/>
        <w:wordWrap/>
        <w:overflowPunct/>
        <w:topLinePunct/>
        <w:autoSpaceDE w:val="0"/>
        <w:autoSpaceDN w:val="0"/>
        <w:bidi w:val="0"/>
        <w:adjustRightInd w:val="0"/>
        <w:snapToGrid w:val="0"/>
        <w:spacing w:beforeLines="0" w:afterLines="0" w:line="51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第三十</w:t>
      </w:r>
      <w:r>
        <w:rPr>
          <w:rFonts w:hint="eastAsia" w:ascii="仿宋_GB2312" w:hAnsi="仿宋_GB2312" w:eastAsia="仿宋_GB2312" w:cs="仿宋_GB2312"/>
          <w:b/>
          <w:bCs/>
          <w:color w:val="auto"/>
          <w:spacing w:val="1"/>
          <w:sz w:val="32"/>
          <w:szCs w:val="32"/>
          <w:highlight w:val="none"/>
          <w:lang w:eastAsia="zh-CN"/>
        </w:rPr>
        <w:t>六</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渔船在港停泊期间禁止燃放烟花爆竹。任何单位和个人未经渔港监督管理机构批准不得在渔港范围内进行明火作业。严禁擅自在渔船停泊区域进行电、气、焊等危害渔港及船舶安全的相关作业。</w:t>
      </w:r>
    </w:p>
    <w:p>
      <w:pPr>
        <w:keepNext w:val="0"/>
        <w:keepLines w:val="0"/>
        <w:pageBreakBefore w:val="0"/>
        <w:widowControl w:val="0"/>
        <w:kinsoku/>
        <w:wordWrap/>
        <w:overflowPunct/>
        <w:topLinePunct/>
        <w:autoSpaceDE w:val="0"/>
        <w:autoSpaceDN w:val="0"/>
        <w:bidi w:val="0"/>
        <w:adjustRightInd w:val="0"/>
        <w:snapToGrid w:val="0"/>
        <w:spacing w:beforeLines="0" w:afterLines="0" w:line="51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第三十</w:t>
      </w:r>
      <w:r>
        <w:rPr>
          <w:rFonts w:hint="eastAsia" w:ascii="仿宋_GB2312" w:hAnsi="仿宋_GB2312" w:eastAsia="仿宋_GB2312" w:cs="仿宋_GB2312"/>
          <w:b/>
          <w:bCs/>
          <w:color w:val="auto"/>
          <w:spacing w:val="1"/>
          <w:sz w:val="32"/>
          <w:szCs w:val="32"/>
          <w:highlight w:val="none"/>
          <w:lang w:eastAsia="zh-CN"/>
        </w:rPr>
        <w:t>七</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对影响安全航行、航道整治以及有潜在危险的碍航物，相关渔港经营业主应当在行政主管部门限定的时间内组织打捞清除。</w:t>
      </w:r>
    </w:p>
    <w:p>
      <w:pPr>
        <w:keepNext w:val="0"/>
        <w:keepLines w:val="0"/>
        <w:pageBreakBefore w:val="0"/>
        <w:widowControl w:val="0"/>
        <w:kinsoku/>
        <w:wordWrap/>
        <w:overflowPunct/>
        <w:topLinePunct/>
        <w:autoSpaceDE w:val="0"/>
        <w:autoSpaceDN w:val="0"/>
        <w:bidi w:val="0"/>
        <w:adjustRightInd w:val="0"/>
        <w:snapToGrid w:val="0"/>
        <w:spacing w:beforeLines="0" w:afterLines="0" w:line="51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第三十</w:t>
      </w:r>
      <w:r>
        <w:rPr>
          <w:rFonts w:hint="eastAsia" w:ascii="仿宋_GB2312" w:hAnsi="仿宋_GB2312" w:eastAsia="仿宋_GB2312" w:cs="仿宋_GB2312"/>
          <w:b/>
          <w:bCs/>
          <w:color w:val="auto"/>
          <w:spacing w:val="1"/>
          <w:sz w:val="32"/>
          <w:szCs w:val="32"/>
          <w:highlight w:val="none"/>
          <w:lang w:eastAsia="zh-CN"/>
        </w:rPr>
        <w:t>八</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渔港内石油供应站、点、车辆、船舶等供油、供气设施，必须具备相应的资质，符合安全管理要求。严禁在渔港区域从事非法加油活动。</w:t>
      </w:r>
    </w:p>
    <w:p>
      <w:pPr>
        <w:keepNext w:val="0"/>
        <w:keepLines w:val="0"/>
        <w:pageBreakBefore w:val="0"/>
        <w:widowControl w:val="0"/>
        <w:kinsoku/>
        <w:wordWrap/>
        <w:overflowPunct/>
        <w:topLinePunct/>
        <w:autoSpaceDE w:val="0"/>
        <w:autoSpaceDN w:val="0"/>
        <w:bidi w:val="0"/>
        <w:adjustRightInd w:val="0"/>
        <w:snapToGrid w:val="0"/>
        <w:spacing w:beforeLines="0" w:afterLines="0" w:line="51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w:t>
      </w:r>
      <w:r>
        <w:rPr>
          <w:rFonts w:hint="eastAsia" w:ascii="仿宋_GB2312" w:hAnsi="仿宋_GB2312" w:eastAsia="仿宋_GB2312" w:cs="仿宋_GB2312"/>
          <w:b/>
          <w:bCs/>
          <w:color w:val="auto"/>
          <w:spacing w:val="1"/>
          <w:sz w:val="32"/>
          <w:szCs w:val="32"/>
          <w:highlight w:val="none"/>
          <w:lang w:eastAsia="zh-CN"/>
        </w:rPr>
        <w:t>三十九</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任何单位和个人不得在渔港区域内擅自设置有碍安全的标志，不得建造影响安全的设施；不得侵占、损坏消防、助航、导航标志等渔港公共设施。发现航标漂失、移位、受损或者侵占、损坏渔港设施的，应立即向渔港监督管理机构报告，损坏者应恢复原状或照价赔偿。造成渔港公共设施损坏的，依法承担赔偿责任。</w:t>
      </w:r>
    </w:p>
    <w:p>
      <w:pPr>
        <w:keepNext w:val="0"/>
        <w:keepLines w:val="0"/>
        <w:pageBreakBefore w:val="0"/>
        <w:widowControl w:val="0"/>
        <w:kinsoku/>
        <w:wordWrap/>
        <w:overflowPunct/>
        <w:topLinePunct/>
        <w:autoSpaceDE w:val="0"/>
        <w:autoSpaceDN w:val="0"/>
        <w:bidi w:val="0"/>
        <w:adjustRightInd w:val="0"/>
        <w:snapToGrid w:val="0"/>
        <w:spacing w:beforeLines="0" w:afterLines="0" w:line="51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 xml:space="preserve">第四十条 </w:t>
      </w:r>
      <w:r>
        <w:rPr>
          <w:rFonts w:hint="eastAsia" w:ascii="仿宋_GB2312" w:hAnsi="仿宋_GB2312" w:eastAsia="仿宋_GB2312" w:cs="仿宋_GB2312"/>
          <w:color w:val="auto"/>
          <w:spacing w:val="1"/>
          <w:sz w:val="32"/>
          <w:szCs w:val="32"/>
          <w:highlight w:val="none"/>
        </w:rPr>
        <w:t>任何单位和个人应遵守国家法律法规及相关规定，维护渔港秩序，不得从事妨碍渔港安全生产的相关活动，禁止在渔港水域从事垂钓或其它捕捞活动。</w:t>
      </w:r>
    </w:p>
    <w:p>
      <w:pPr>
        <w:keepNext w:val="0"/>
        <w:keepLines w:val="0"/>
        <w:pageBreakBefore w:val="0"/>
        <w:widowControl w:val="0"/>
        <w:kinsoku/>
        <w:wordWrap/>
        <w:overflowPunct/>
        <w:topLinePunct/>
        <w:autoSpaceDE w:val="0"/>
        <w:autoSpaceDN w:val="0"/>
        <w:bidi w:val="0"/>
        <w:adjustRightInd w:val="0"/>
        <w:snapToGrid w:val="0"/>
        <w:spacing w:beforeLines="0" w:afterLines="0" w:line="51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第四十</w:t>
      </w:r>
      <w:r>
        <w:rPr>
          <w:rFonts w:hint="eastAsia" w:ascii="仿宋_GB2312" w:hAnsi="仿宋_GB2312" w:eastAsia="仿宋_GB2312" w:cs="仿宋_GB2312"/>
          <w:b/>
          <w:bCs/>
          <w:color w:val="auto"/>
          <w:spacing w:val="1"/>
          <w:sz w:val="32"/>
          <w:szCs w:val="32"/>
          <w:highlight w:val="none"/>
          <w:lang w:eastAsia="zh-CN"/>
        </w:rPr>
        <w:t>一</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渔港经营单位应加强安全生产管理，制定安全作业操作规程，保障渔港设施、码头、道路的正常运行，并对经营活动范围内的安全工作负责。</w:t>
      </w:r>
    </w:p>
    <w:p>
      <w:pPr>
        <w:keepNext w:val="0"/>
        <w:keepLines w:val="0"/>
        <w:pageBreakBefore w:val="0"/>
        <w:widowControl w:val="0"/>
        <w:kinsoku/>
        <w:wordWrap/>
        <w:overflowPunct/>
        <w:topLinePunct/>
        <w:autoSpaceDE w:val="0"/>
        <w:autoSpaceDN w:val="0"/>
        <w:bidi w:val="0"/>
        <w:adjustRightInd w:val="0"/>
        <w:snapToGrid w:val="0"/>
        <w:spacing w:beforeLines="0" w:afterLines="0" w:line="51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第四十</w:t>
      </w:r>
      <w:r>
        <w:rPr>
          <w:rFonts w:hint="eastAsia" w:ascii="仿宋_GB2312" w:hAnsi="仿宋_GB2312" w:eastAsia="仿宋_GB2312" w:cs="仿宋_GB2312"/>
          <w:b/>
          <w:bCs/>
          <w:color w:val="auto"/>
          <w:spacing w:val="1"/>
          <w:sz w:val="32"/>
          <w:szCs w:val="32"/>
          <w:highlight w:val="none"/>
          <w:lang w:eastAsia="zh-CN"/>
        </w:rPr>
        <w:t>二</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发生公共卫生突发事件时，事发单位应当立即采取有效措施，做好应急处置工作，并立即向渔港港务管理机构报告。</w:t>
      </w:r>
    </w:p>
    <w:p>
      <w:pPr>
        <w:keepNext w:val="0"/>
        <w:keepLines w:val="0"/>
        <w:pageBreakBefore w:val="0"/>
        <w:widowControl w:val="0"/>
        <w:kinsoku/>
        <w:wordWrap/>
        <w:overflowPunct/>
        <w:topLinePunct/>
        <w:autoSpaceDE w:val="0"/>
        <w:autoSpaceDN w:val="0"/>
        <w:bidi w:val="0"/>
        <w:adjustRightInd w:val="0"/>
        <w:snapToGrid w:val="0"/>
        <w:spacing w:beforeLines="0" w:afterLines="0" w:line="510" w:lineRule="exact"/>
        <w:ind w:firstLine="644" w:firstLineChars="200"/>
        <w:textAlignment w:val="center"/>
        <w:rPr>
          <w:rFonts w:ascii="仿宋_GB2312" w:hAnsi="仿宋_GB2312" w:eastAsia="仿宋_GB2312" w:cs="仿宋_GB2312"/>
          <w:color w:val="auto"/>
          <w:spacing w:val="1"/>
          <w:sz w:val="32"/>
          <w:szCs w:val="32"/>
          <w:highlight w:val="none"/>
        </w:rPr>
      </w:pPr>
      <w:r>
        <w:rPr>
          <w:rFonts w:hint="eastAsia" w:ascii="黑体" w:hAnsi="黑体" w:eastAsia="黑体" w:cs="黑体"/>
          <w:color w:val="auto"/>
          <w:spacing w:val="1"/>
          <w:sz w:val="32"/>
          <w:szCs w:val="32"/>
          <w:highlight w:val="none"/>
        </w:rPr>
        <w:t>第四十</w:t>
      </w:r>
      <w:r>
        <w:rPr>
          <w:rFonts w:hint="eastAsia" w:ascii="黑体" w:hAnsi="黑体" w:eastAsia="黑体" w:cs="黑体"/>
          <w:color w:val="auto"/>
          <w:spacing w:val="1"/>
          <w:sz w:val="32"/>
          <w:szCs w:val="32"/>
          <w:highlight w:val="none"/>
          <w:lang w:eastAsia="zh-CN"/>
        </w:rPr>
        <w:t>三</w:t>
      </w:r>
      <w:r>
        <w:rPr>
          <w:rFonts w:hint="eastAsia" w:ascii="黑体" w:hAnsi="黑体" w:eastAsia="黑体" w:cs="黑体"/>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任何单位和个人必须遵守环境保护的相关法律法规及渔港环境保护相关规定，防止对渔港水域及其周边环境造成污染和危害。</w:t>
      </w:r>
    </w:p>
    <w:p>
      <w:pPr>
        <w:kinsoku/>
        <w:topLinePunct/>
        <w:autoSpaceDE w:val="0"/>
        <w:autoSpaceDN w:val="0"/>
        <w:adjustRightInd w:val="0"/>
        <w:snapToGrid w:val="0"/>
        <w:spacing w:beforeLines="0" w:afterLines="0" w:line="52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第四十</w:t>
      </w:r>
      <w:r>
        <w:rPr>
          <w:rFonts w:hint="eastAsia" w:ascii="仿宋_GB2312" w:hAnsi="仿宋_GB2312" w:eastAsia="仿宋_GB2312" w:cs="仿宋_GB2312"/>
          <w:b/>
          <w:bCs/>
          <w:color w:val="auto"/>
          <w:spacing w:val="1"/>
          <w:sz w:val="32"/>
          <w:szCs w:val="32"/>
          <w:highlight w:val="none"/>
          <w:lang w:eastAsia="zh-CN"/>
        </w:rPr>
        <w:t>四</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渔港港务管理机构应制定《环境污染事件应急预案》,细化防止环境污染事故危害扩大化的具体措施。渔港经营业主应建立健全渔港防污染规章制度和渔港卫生保洁制度，并在港区内配备相应的污染物收集和集中处置的环保设施，为渔船污染物的岸上接收和岸上集中处置创造良好条件，并确保该设施处于良好状态。</w:t>
      </w:r>
    </w:p>
    <w:p>
      <w:pPr>
        <w:kinsoku/>
        <w:topLinePunct/>
        <w:autoSpaceDE w:val="0"/>
        <w:autoSpaceDN w:val="0"/>
        <w:adjustRightInd w:val="0"/>
        <w:snapToGrid w:val="0"/>
        <w:spacing w:beforeLines="0" w:afterLines="0" w:line="52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第四十</w:t>
      </w:r>
      <w:r>
        <w:rPr>
          <w:rFonts w:hint="eastAsia" w:ascii="仿宋_GB2312" w:hAnsi="仿宋_GB2312" w:eastAsia="仿宋_GB2312" w:cs="仿宋_GB2312"/>
          <w:b/>
          <w:bCs/>
          <w:color w:val="auto"/>
          <w:spacing w:val="1"/>
          <w:sz w:val="32"/>
          <w:szCs w:val="32"/>
          <w:highlight w:val="none"/>
          <w:lang w:eastAsia="zh-CN"/>
        </w:rPr>
        <w:t>五</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在渔港区域范围外从事工程建设等活动可能导致港区淤积、水文变化或者危及渔港安全的，施工单位应当采取有效的防护措施。</w:t>
      </w:r>
    </w:p>
    <w:p>
      <w:pPr>
        <w:kinsoku/>
        <w:topLinePunct/>
        <w:autoSpaceDE w:val="0"/>
        <w:autoSpaceDN w:val="0"/>
        <w:adjustRightInd w:val="0"/>
        <w:snapToGrid w:val="0"/>
        <w:spacing w:beforeLines="0" w:afterLines="0" w:line="52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第四十</w:t>
      </w:r>
      <w:r>
        <w:rPr>
          <w:rFonts w:hint="eastAsia" w:ascii="仿宋_GB2312" w:hAnsi="仿宋_GB2312" w:eastAsia="仿宋_GB2312" w:cs="仿宋_GB2312"/>
          <w:b/>
          <w:bCs/>
          <w:color w:val="auto"/>
          <w:spacing w:val="1"/>
          <w:sz w:val="32"/>
          <w:szCs w:val="32"/>
          <w:highlight w:val="none"/>
          <w:lang w:eastAsia="zh-CN"/>
        </w:rPr>
        <w:t>六</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严禁向港区内倾倒生活、生产、建筑等垃圾。禁止向港区内排放废弃物、油类和油性混合物及其他污水等有害物质。禁止从事可能污染渔港水域、环境的作业活动。禁止擅自在渔港内弃置废旧船舶。渔港内作业可能产生的污染物，相关单位和个人应加强管理，采取防护措施，及时清理，防止污染物进入渔港水域。</w:t>
      </w:r>
    </w:p>
    <w:p>
      <w:pPr>
        <w:kinsoku/>
        <w:topLinePunct/>
        <w:autoSpaceDE w:val="0"/>
        <w:autoSpaceDN w:val="0"/>
        <w:adjustRightInd w:val="0"/>
        <w:snapToGrid w:val="0"/>
        <w:spacing w:beforeLines="0" w:afterLines="0" w:line="52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第四十</w:t>
      </w:r>
      <w:r>
        <w:rPr>
          <w:rFonts w:hint="eastAsia" w:ascii="仿宋_GB2312" w:hAnsi="仿宋_GB2312" w:eastAsia="仿宋_GB2312" w:cs="仿宋_GB2312"/>
          <w:b/>
          <w:bCs/>
          <w:color w:val="auto"/>
          <w:spacing w:val="1"/>
          <w:sz w:val="32"/>
          <w:szCs w:val="32"/>
          <w:highlight w:val="none"/>
          <w:lang w:eastAsia="zh-CN"/>
        </w:rPr>
        <w:t>七</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任何单位和个人应当爱护渔港绿化及其他设施，严禁损毁渔港绿化设施，严禁在渔港内乱堆乱放杂物或违法搭建。</w:t>
      </w:r>
    </w:p>
    <w:p>
      <w:pPr>
        <w:kinsoku/>
        <w:topLinePunct/>
        <w:autoSpaceDE w:val="0"/>
        <w:autoSpaceDN w:val="0"/>
        <w:adjustRightInd w:val="0"/>
        <w:snapToGrid w:val="0"/>
        <w:spacing w:beforeLines="0" w:afterLines="0" w:line="52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第四十</w:t>
      </w:r>
      <w:r>
        <w:rPr>
          <w:rFonts w:hint="eastAsia" w:ascii="仿宋_GB2312" w:hAnsi="仿宋_GB2312" w:eastAsia="仿宋_GB2312" w:cs="仿宋_GB2312"/>
          <w:b/>
          <w:bCs/>
          <w:color w:val="auto"/>
          <w:spacing w:val="1"/>
          <w:sz w:val="32"/>
          <w:szCs w:val="32"/>
          <w:highlight w:val="none"/>
          <w:lang w:eastAsia="zh-CN"/>
        </w:rPr>
        <w:t>八</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渔港水域发生污染事故，当事人应当立即采取措施控制和消除污染，并尽快报告秀屿区海洋与渔业局，接受调查处理。</w:t>
      </w:r>
    </w:p>
    <w:p>
      <w:pPr>
        <w:keepNext w:val="0"/>
        <w:keepLines w:val="0"/>
        <w:pageBreakBefore w:val="0"/>
        <w:widowControl w:val="0"/>
        <w:kinsoku/>
        <w:wordWrap/>
        <w:overflowPunct/>
        <w:topLinePunct/>
        <w:autoSpaceDE w:val="0"/>
        <w:autoSpaceDN w:val="0"/>
        <w:bidi w:val="0"/>
        <w:adjustRightInd w:val="0"/>
        <w:snapToGrid w:val="0"/>
        <w:spacing w:before="251" w:beforeLines="80" w:after="157" w:afterLines="50" w:line="520" w:lineRule="exact"/>
        <w:jc w:val="center"/>
        <w:textAlignment w:val="center"/>
        <w:rPr>
          <w:rFonts w:ascii="黑体" w:hAnsi="黑体" w:eastAsia="黑体" w:cs="黑体"/>
          <w:color w:val="auto"/>
          <w:spacing w:val="1"/>
          <w:sz w:val="32"/>
          <w:szCs w:val="32"/>
          <w:highlight w:val="none"/>
        </w:rPr>
      </w:pPr>
      <w:r>
        <w:rPr>
          <w:rFonts w:hint="eastAsia" w:ascii="黑体" w:hAnsi="黑体" w:eastAsia="黑体" w:cs="黑体"/>
          <w:color w:val="auto"/>
          <w:spacing w:val="1"/>
          <w:sz w:val="32"/>
          <w:szCs w:val="32"/>
          <w:highlight w:val="none"/>
        </w:rPr>
        <w:t>第</w:t>
      </w:r>
      <w:r>
        <w:rPr>
          <w:rFonts w:ascii="黑体" w:hAnsi="黑体" w:eastAsia="黑体" w:cs="黑体"/>
          <w:color w:val="auto"/>
          <w:spacing w:val="1"/>
          <w:sz w:val="32"/>
          <w:szCs w:val="32"/>
          <w:highlight w:val="none"/>
        </w:rPr>
        <w:t>八</w:t>
      </w:r>
      <w:r>
        <w:rPr>
          <w:rFonts w:hint="eastAsia" w:ascii="黑体" w:hAnsi="黑体" w:eastAsia="黑体" w:cs="黑体"/>
          <w:color w:val="auto"/>
          <w:spacing w:val="1"/>
          <w:sz w:val="32"/>
          <w:szCs w:val="32"/>
          <w:highlight w:val="none"/>
        </w:rPr>
        <w:t>章 渔港交通事故处理</w:t>
      </w:r>
    </w:p>
    <w:p>
      <w:pPr>
        <w:kinsoku/>
        <w:topLinePunct/>
        <w:autoSpaceDE w:val="0"/>
        <w:autoSpaceDN w:val="0"/>
        <w:adjustRightInd w:val="0"/>
        <w:snapToGrid w:val="0"/>
        <w:spacing w:beforeLines="0" w:afterLines="0" w:line="52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w:t>
      </w:r>
      <w:r>
        <w:rPr>
          <w:rFonts w:hint="eastAsia" w:ascii="仿宋_GB2312" w:hAnsi="仿宋_GB2312" w:eastAsia="仿宋_GB2312" w:cs="仿宋_GB2312"/>
          <w:b/>
          <w:bCs/>
          <w:color w:val="auto"/>
          <w:spacing w:val="1"/>
          <w:sz w:val="32"/>
          <w:szCs w:val="32"/>
          <w:highlight w:val="none"/>
          <w:lang w:eastAsia="zh-CN"/>
        </w:rPr>
        <w:t>四十九</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船舶在港内发生交通事故，当事人在不危及自身安全的情况下不得擅自离开现场，并立即向渔港监督管理机构和海洋渔业执法部门报告。渔港水域内发生交通事故的，由海洋渔业执法部门查明原因，判明责任，作出处理决定，并报送渔港监督管理机构。</w:t>
      </w:r>
    </w:p>
    <w:p>
      <w:pPr>
        <w:kinsoku/>
        <w:topLinePunct/>
        <w:autoSpaceDE w:val="0"/>
        <w:autoSpaceDN w:val="0"/>
        <w:adjustRightInd w:val="0"/>
        <w:snapToGrid w:val="0"/>
        <w:spacing w:beforeLines="0" w:afterLines="0" w:line="52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第五十条</w:t>
      </w:r>
      <w:r>
        <w:rPr>
          <w:rFonts w:hint="eastAsia" w:ascii="仿宋_GB2312" w:hAnsi="仿宋_GB2312" w:eastAsia="仿宋_GB2312" w:cs="仿宋_GB2312"/>
          <w:color w:val="auto"/>
          <w:spacing w:val="1"/>
          <w:sz w:val="32"/>
          <w:szCs w:val="32"/>
          <w:highlight w:val="none"/>
        </w:rPr>
        <w:t xml:space="preserve"> 渔港内渔船发生轻微碰撞事故，双方当事人可以协商处理；协商不成的，当事人可以向海洋渔业执法部门申请调解，也可以依法向海事法院起诉。</w:t>
      </w:r>
    </w:p>
    <w:p>
      <w:pPr>
        <w:keepNext w:val="0"/>
        <w:keepLines w:val="0"/>
        <w:pageBreakBefore w:val="0"/>
        <w:widowControl w:val="0"/>
        <w:kinsoku/>
        <w:wordWrap/>
        <w:overflowPunct/>
        <w:topLinePunct/>
        <w:autoSpaceDE w:val="0"/>
        <w:autoSpaceDN w:val="0"/>
        <w:bidi w:val="0"/>
        <w:adjustRightInd w:val="0"/>
        <w:snapToGrid w:val="0"/>
        <w:spacing w:before="251" w:beforeLines="80" w:after="157" w:afterLines="50" w:line="520" w:lineRule="exact"/>
        <w:jc w:val="center"/>
        <w:textAlignment w:val="center"/>
        <w:rPr>
          <w:rFonts w:ascii="黑体" w:hAnsi="黑体" w:eastAsia="黑体" w:cs="黑体"/>
          <w:color w:val="auto"/>
          <w:spacing w:val="1"/>
          <w:sz w:val="32"/>
          <w:szCs w:val="32"/>
          <w:highlight w:val="none"/>
        </w:rPr>
      </w:pPr>
      <w:r>
        <w:rPr>
          <w:rFonts w:hint="eastAsia" w:ascii="黑体" w:hAnsi="黑体" w:eastAsia="黑体" w:cs="黑体"/>
          <w:color w:val="auto"/>
          <w:spacing w:val="1"/>
          <w:sz w:val="32"/>
          <w:szCs w:val="32"/>
          <w:highlight w:val="none"/>
        </w:rPr>
        <w:t>第</w:t>
      </w:r>
      <w:r>
        <w:rPr>
          <w:rFonts w:ascii="黑体" w:hAnsi="黑体" w:eastAsia="黑体" w:cs="黑体"/>
          <w:color w:val="auto"/>
          <w:spacing w:val="1"/>
          <w:sz w:val="32"/>
          <w:szCs w:val="32"/>
          <w:highlight w:val="none"/>
        </w:rPr>
        <w:t>九</w:t>
      </w:r>
      <w:r>
        <w:rPr>
          <w:rFonts w:hint="eastAsia" w:ascii="黑体" w:hAnsi="黑体" w:eastAsia="黑体" w:cs="黑体"/>
          <w:color w:val="auto"/>
          <w:spacing w:val="1"/>
          <w:sz w:val="32"/>
          <w:szCs w:val="32"/>
          <w:highlight w:val="none"/>
        </w:rPr>
        <w:t>章 法律责任</w:t>
      </w:r>
    </w:p>
    <w:p>
      <w:pPr>
        <w:kinsoku/>
        <w:topLinePunct/>
        <w:autoSpaceDE w:val="0"/>
        <w:autoSpaceDN w:val="0"/>
        <w:adjustRightInd w:val="0"/>
        <w:snapToGrid w:val="0"/>
        <w:spacing w:beforeLines="0" w:afterLines="0" w:line="52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第五十</w:t>
      </w:r>
      <w:r>
        <w:rPr>
          <w:rFonts w:hint="eastAsia" w:ascii="仿宋_GB2312" w:hAnsi="仿宋_GB2312" w:eastAsia="仿宋_GB2312" w:cs="仿宋_GB2312"/>
          <w:b/>
          <w:bCs/>
          <w:color w:val="auto"/>
          <w:spacing w:val="1"/>
          <w:sz w:val="32"/>
          <w:szCs w:val="32"/>
          <w:highlight w:val="none"/>
          <w:lang w:eastAsia="zh-CN"/>
        </w:rPr>
        <w:t>一</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对违反本港章的，由各职能部门按其性质，依法予以处理。</w:t>
      </w:r>
    </w:p>
    <w:p>
      <w:pPr>
        <w:kinsoku/>
        <w:topLinePunct/>
        <w:autoSpaceDE w:val="0"/>
        <w:autoSpaceDN w:val="0"/>
        <w:adjustRightInd w:val="0"/>
        <w:snapToGrid w:val="0"/>
        <w:spacing w:beforeLines="0" w:afterLines="0" w:line="52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第五十</w:t>
      </w:r>
      <w:r>
        <w:rPr>
          <w:rFonts w:hint="eastAsia" w:ascii="仿宋_GB2312" w:hAnsi="仿宋_GB2312" w:eastAsia="仿宋_GB2312" w:cs="仿宋_GB2312"/>
          <w:b/>
          <w:bCs/>
          <w:color w:val="auto"/>
          <w:spacing w:val="1"/>
          <w:sz w:val="32"/>
          <w:szCs w:val="32"/>
          <w:highlight w:val="none"/>
          <w:lang w:eastAsia="zh-CN"/>
        </w:rPr>
        <w:t>二</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违反本港章情节严重构成犯罪的，由司法机关依法追究其刑事责任。</w:t>
      </w:r>
    </w:p>
    <w:p>
      <w:pPr>
        <w:keepNext w:val="0"/>
        <w:keepLines w:val="0"/>
        <w:pageBreakBefore w:val="0"/>
        <w:widowControl w:val="0"/>
        <w:kinsoku/>
        <w:wordWrap/>
        <w:overflowPunct/>
        <w:topLinePunct/>
        <w:autoSpaceDE w:val="0"/>
        <w:autoSpaceDN w:val="0"/>
        <w:bidi w:val="0"/>
        <w:adjustRightInd w:val="0"/>
        <w:snapToGrid w:val="0"/>
        <w:spacing w:before="251" w:beforeLines="80" w:after="157" w:afterLines="50" w:line="520" w:lineRule="exact"/>
        <w:jc w:val="center"/>
        <w:textAlignment w:val="center"/>
        <w:rPr>
          <w:rFonts w:ascii="黑体" w:hAnsi="黑体" w:eastAsia="黑体" w:cs="黑体"/>
          <w:color w:val="auto"/>
          <w:spacing w:val="1"/>
          <w:sz w:val="32"/>
          <w:szCs w:val="32"/>
          <w:highlight w:val="none"/>
        </w:rPr>
      </w:pPr>
      <w:r>
        <w:rPr>
          <w:rFonts w:hint="eastAsia" w:ascii="黑体" w:hAnsi="黑体" w:eastAsia="黑体" w:cs="黑体"/>
          <w:color w:val="auto"/>
          <w:spacing w:val="1"/>
          <w:sz w:val="32"/>
          <w:szCs w:val="32"/>
          <w:highlight w:val="none"/>
        </w:rPr>
        <w:t>第</w:t>
      </w:r>
      <w:r>
        <w:rPr>
          <w:rFonts w:ascii="黑体" w:hAnsi="黑体" w:eastAsia="黑体" w:cs="黑体"/>
          <w:color w:val="auto"/>
          <w:spacing w:val="1"/>
          <w:sz w:val="32"/>
          <w:szCs w:val="32"/>
          <w:highlight w:val="none"/>
        </w:rPr>
        <w:t>十</w:t>
      </w:r>
      <w:r>
        <w:rPr>
          <w:rFonts w:hint="eastAsia" w:ascii="黑体" w:hAnsi="黑体" w:eastAsia="黑体" w:cs="黑体"/>
          <w:color w:val="auto"/>
          <w:spacing w:val="1"/>
          <w:sz w:val="32"/>
          <w:szCs w:val="32"/>
          <w:highlight w:val="none"/>
        </w:rPr>
        <w:t>章 附  则</w:t>
      </w:r>
    </w:p>
    <w:p>
      <w:pPr>
        <w:kinsoku/>
        <w:topLinePunct/>
        <w:autoSpaceDE w:val="0"/>
        <w:autoSpaceDN w:val="0"/>
        <w:adjustRightInd w:val="0"/>
        <w:snapToGrid w:val="0"/>
        <w:spacing w:beforeLines="0" w:afterLines="0" w:line="52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第五十</w:t>
      </w:r>
      <w:r>
        <w:rPr>
          <w:rFonts w:hint="eastAsia" w:ascii="仿宋_GB2312" w:hAnsi="仿宋_GB2312" w:eastAsia="仿宋_GB2312" w:cs="仿宋_GB2312"/>
          <w:b/>
          <w:bCs/>
          <w:color w:val="auto"/>
          <w:spacing w:val="1"/>
          <w:sz w:val="32"/>
          <w:szCs w:val="32"/>
          <w:highlight w:val="none"/>
          <w:lang w:eastAsia="zh-CN"/>
        </w:rPr>
        <w:t>三</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本港章各条款与国家法律法规相抵触的，服从国家法律法规之规定。</w:t>
      </w:r>
    </w:p>
    <w:p>
      <w:pPr>
        <w:kinsoku/>
        <w:topLinePunct/>
        <w:autoSpaceDE w:val="0"/>
        <w:autoSpaceDN w:val="0"/>
        <w:adjustRightInd w:val="0"/>
        <w:snapToGrid w:val="0"/>
        <w:spacing w:beforeLines="0" w:afterLines="0" w:line="520" w:lineRule="exact"/>
        <w:ind w:firstLine="644"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color w:val="auto"/>
          <w:spacing w:val="1"/>
          <w:sz w:val="32"/>
          <w:szCs w:val="32"/>
          <w:highlight w:val="none"/>
        </w:rPr>
        <w:t>本港章未规定的事项，按有关法律法规执行。</w:t>
      </w:r>
    </w:p>
    <w:p>
      <w:pPr>
        <w:kinsoku/>
        <w:topLinePunct/>
        <w:autoSpaceDE w:val="0"/>
        <w:autoSpaceDN w:val="0"/>
        <w:adjustRightInd w:val="0"/>
        <w:snapToGrid w:val="0"/>
        <w:spacing w:beforeLines="0" w:afterLines="0" w:line="52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第五十</w:t>
      </w:r>
      <w:r>
        <w:rPr>
          <w:rFonts w:hint="eastAsia" w:ascii="仿宋_GB2312" w:hAnsi="仿宋_GB2312" w:eastAsia="仿宋_GB2312" w:cs="仿宋_GB2312"/>
          <w:b/>
          <w:bCs/>
          <w:color w:val="auto"/>
          <w:spacing w:val="1"/>
          <w:sz w:val="32"/>
          <w:szCs w:val="32"/>
          <w:highlight w:val="none"/>
          <w:lang w:eastAsia="zh-CN"/>
        </w:rPr>
        <w:t>四</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本港章解释权属秀屿区海洋与渔业局。</w:t>
      </w:r>
    </w:p>
    <w:p>
      <w:pPr>
        <w:topLinePunct/>
        <w:adjustRightInd w:val="0"/>
        <w:snapToGrid w:val="0"/>
        <w:spacing w:beforeLines="0" w:afterLines="0" w:line="520" w:lineRule="exact"/>
        <w:ind w:firstLine="646" w:firstLineChars="200"/>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第五十</w:t>
      </w:r>
      <w:r>
        <w:rPr>
          <w:rFonts w:hint="eastAsia" w:ascii="仿宋_GB2312" w:hAnsi="仿宋_GB2312" w:eastAsia="仿宋_GB2312" w:cs="仿宋_GB2312"/>
          <w:b/>
          <w:bCs/>
          <w:color w:val="auto"/>
          <w:spacing w:val="1"/>
          <w:sz w:val="32"/>
          <w:szCs w:val="32"/>
          <w:highlight w:val="none"/>
          <w:lang w:eastAsia="zh-CN"/>
        </w:rPr>
        <w:t>五</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本港章自公布之日起施行，有效期5年。</w:t>
      </w:r>
    </w:p>
    <w:p>
      <w:pPr>
        <w:topLinePunct/>
        <w:spacing w:beforeLines="0" w:afterLines="0" w:line="520" w:lineRule="exact"/>
        <w:ind w:firstLine="644" w:firstLineChars="200"/>
        <w:rPr>
          <w:rFonts w:ascii="仿宋_GB2312" w:hAnsi="仿宋_GB2312" w:eastAsia="仿宋_GB2312" w:cs="仿宋_GB2312"/>
          <w:color w:val="auto"/>
          <w:spacing w:val="1"/>
          <w:sz w:val="32"/>
          <w:szCs w:val="32"/>
          <w:highlight w:val="none"/>
        </w:rPr>
      </w:pPr>
    </w:p>
    <w:p>
      <w:pPr>
        <w:spacing w:beforeLines="0" w:afterLines="0" w:line="520" w:lineRule="exact"/>
        <w:ind w:firstLine="644" w:firstLineChars="200"/>
        <w:rPr>
          <w:rFonts w:hint="eastAsia" w:ascii="仿宋_GB2312" w:hAnsi="仿宋_GB2312" w:eastAsia="仿宋_GB2312" w:cs="仿宋_GB2312"/>
          <w:color w:val="auto"/>
          <w:spacing w:val="1"/>
          <w:sz w:val="32"/>
          <w:szCs w:val="32"/>
          <w:highlight w:val="none"/>
        </w:rPr>
      </w:pPr>
      <w:r>
        <w:rPr>
          <w:rFonts w:hint="eastAsia" w:ascii="仿宋_GB2312" w:hAnsi="仿宋_GB2312" w:eastAsia="仿宋_GB2312" w:cs="仿宋_GB2312"/>
          <w:color w:val="auto"/>
          <w:spacing w:val="1"/>
          <w:sz w:val="32"/>
          <w:szCs w:val="32"/>
          <w:highlight w:val="none"/>
        </w:rPr>
        <w:t>附件：秀屿区平海</w:t>
      </w:r>
      <w:r>
        <w:rPr>
          <w:rFonts w:hint="eastAsia" w:ascii="仿宋_GB2312" w:hAnsi="仿宋_GB2312" w:eastAsia="仿宋_GB2312" w:cs="仿宋_GB2312"/>
          <w:color w:val="auto"/>
          <w:spacing w:val="1"/>
          <w:sz w:val="32"/>
          <w:szCs w:val="32"/>
          <w:highlight w:val="none"/>
          <w:lang w:eastAsia="zh-CN"/>
        </w:rPr>
        <w:t>镇上林二级</w:t>
      </w:r>
      <w:r>
        <w:rPr>
          <w:rFonts w:hint="eastAsia" w:ascii="仿宋_GB2312" w:hAnsi="仿宋_GB2312" w:eastAsia="仿宋_GB2312" w:cs="仿宋_GB2312"/>
          <w:color w:val="auto"/>
          <w:spacing w:val="1"/>
          <w:sz w:val="32"/>
          <w:szCs w:val="32"/>
          <w:highlight w:val="none"/>
        </w:rPr>
        <w:t>渔港港界图</w:t>
      </w:r>
    </w:p>
    <w:p>
      <w:pPr>
        <w:spacing w:beforeLines="0" w:afterLines="0" w:line="520" w:lineRule="exact"/>
        <w:ind w:firstLine="644" w:firstLineChars="200"/>
        <w:rPr>
          <w:rFonts w:hint="eastAsia" w:ascii="仿宋_GB2312" w:hAnsi="仿宋_GB2312" w:eastAsia="仿宋_GB2312" w:cs="仿宋_GB2312"/>
          <w:color w:val="auto"/>
          <w:spacing w:val="1"/>
          <w:sz w:val="32"/>
          <w:szCs w:val="32"/>
          <w:highlight w:val="none"/>
        </w:rPr>
      </w:pPr>
    </w:p>
    <w:p>
      <w:pPr>
        <w:spacing w:beforeLines="0" w:afterLines="0" w:line="520" w:lineRule="exact"/>
        <w:ind w:firstLine="644" w:firstLineChars="200"/>
        <w:rPr>
          <w:rFonts w:hint="eastAsia" w:ascii="仿宋_GB2312" w:hAnsi="仿宋_GB2312" w:eastAsia="仿宋_GB2312" w:cs="仿宋_GB2312"/>
          <w:color w:val="auto"/>
          <w:spacing w:val="1"/>
          <w:sz w:val="32"/>
          <w:szCs w:val="32"/>
          <w:highlight w:val="none"/>
        </w:rPr>
      </w:pPr>
    </w:p>
    <w:p>
      <w:pPr>
        <w:spacing w:beforeLines="0" w:afterLines="0" w:line="520" w:lineRule="exact"/>
        <w:ind w:firstLine="644" w:firstLineChars="200"/>
        <w:rPr>
          <w:rFonts w:hint="eastAsia" w:ascii="仿宋_GB2312" w:hAnsi="仿宋_GB2312" w:eastAsia="仿宋_GB2312" w:cs="仿宋_GB2312"/>
          <w:color w:val="auto"/>
          <w:spacing w:val="1"/>
          <w:sz w:val="32"/>
          <w:szCs w:val="32"/>
          <w:highlight w:val="none"/>
        </w:rPr>
      </w:pPr>
    </w:p>
    <w:p>
      <w:pPr>
        <w:spacing w:beforeLines="0" w:afterLines="0" w:line="520" w:lineRule="exact"/>
        <w:ind w:firstLine="644" w:firstLineChars="200"/>
        <w:rPr>
          <w:rFonts w:hint="eastAsia" w:ascii="仿宋_GB2312" w:hAnsi="仿宋_GB2312" w:eastAsia="仿宋_GB2312" w:cs="仿宋_GB2312"/>
          <w:color w:val="auto"/>
          <w:spacing w:val="1"/>
          <w:sz w:val="32"/>
          <w:szCs w:val="32"/>
          <w:highlight w:val="none"/>
        </w:rPr>
      </w:pPr>
    </w:p>
    <w:p>
      <w:pPr>
        <w:spacing w:beforeLines="0" w:afterLines="0" w:line="520" w:lineRule="exact"/>
        <w:ind w:firstLine="644" w:firstLineChars="200"/>
        <w:rPr>
          <w:rFonts w:hint="eastAsia" w:ascii="仿宋_GB2312" w:hAnsi="仿宋_GB2312" w:eastAsia="仿宋_GB2312" w:cs="仿宋_GB2312"/>
          <w:color w:val="auto"/>
          <w:spacing w:val="1"/>
          <w:sz w:val="32"/>
          <w:szCs w:val="32"/>
          <w:highlight w:val="none"/>
        </w:rPr>
      </w:pPr>
    </w:p>
    <w:p>
      <w:pPr>
        <w:spacing w:beforeLines="0" w:afterLines="0" w:line="520" w:lineRule="exact"/>
        <w:ind w:firstLine="644" w:firstLineChars="200"/>
        <w:rPr>
          <w:rFonts w:hint="eastAsia" w:ascii="仿宋_GB2312" w:hAnsi="仿宋_GB2312" w:eastAsia="仿宋_GB2312" w:cs="仿宋_GB2312"/>
          <w:color w:val="auto"/>
          <w:spacing w:val="1"/>
          <w:sz w:val="32"/>
          <w:szCs w:val="32"/>
          <w:highlight w:val="none"/>
        </w:rPr>
        <w:sectPr>
          <w:pgSz w:w="11906" w:h="16838"/>
          <w:pgMar w:top="1440" w:right="1349" w:bottom="1440" w:left="1349" w:header="851" w:footer="992" w:gutter="0"/>
          <w:pgNumType w:fmt="decimal"/>
          <w:cols w:space="720" w:num="1"/>
          <w:docGrid w:type="lines" w:linePitch="312" w:charSpace="0"/>
        </w:sectPr>
      </w:pPr>
    </w:p>
    <w:p>
      <w:pPr>
        <w:spacing w:beforeLines="0" w:afterLines="0" w:line="520" w:lineRule="exact"/>
        <w:ind w:firstLine="644" w:firstLineChars="200"/>
        <w:rPr>
          <w:rFonts w:hint="eastAsia" w:ascii="仿宋_GB2312" w:hAnsi="仿宋_GB2312" w:eastAsia="仿宋_GB2312" w:cs="仿宋_GB2312"/>
          <w:color w:val="auto"/>
          <w:spacing w:val="1"/>
          <w:sz w:val="32"/>
          <w:szCs w:val="32"/>
          <w:highlight w:val="none"/>
        </w:rPr>
        <w:sectPr>
          <w:pgSz w:w="16838" w:h="11906" w:orient="landscape"/>
          <w:pgMar w:top="1349" w:right="1440" w:bottom="1349" w:left="1440" w:header="851" w:footer="992" w:gutter="0"/>
          <w:pgNumType w:fmt="decimal"/>
          <w:cols w:space="720" w:num="1"/>
          <w:docGrid w:type="lines" w:linePitch="312" w:charSpace="0"/>
        </w:sectPr>
      </w:pPr>
      <w:r>
        <w:rPr>
          <w:rFonts w:hint="eastAsia" w:ascii="仿宋_GB2312" w:hAnsi="仿宋_GB2312" w:eastAsia="仿宋_GB2312" w:cs="仿宋_GB2312"/>
          <w:color w:val="auto"/>
          <w:spacing w:val="1"/>
          <w:sz w:val="32"/>
          <w:szCs w:val="32"/>
          <w:highlight w:val="none"/>
          <w:lang w:eastAsia="zh-CN"/>
        </w:rPr>
        <w:drawing>
          <wp:anchor distT="0" distB="0" distL="114300" distR="114300" simplePos="0" relativeHeight="251662336" behindDoc="0" locked="0" layoutInCell="1" allowOverlap="1">
            <wp:simplePos x="0" y="0"/>
            <wp:positionH relativeFrom="column">
              <wp:posOffset>1423035</wp:posOffset>
            </wp:positionH>
            <wp:positionV relativeFrom="paragraph">
              <wp:posOffset>-1535430</wp:posOffset>
            </wp:positionV>
            <wp:extent cx="5976620" cy="8837930"/>
            <wp:effectExtent l="0" t="0" r="1270" b="5080"/>
            <wp:wrapSquare wrapText="bothSides"/>
            <wp:docPr id="6" name="图片 6" descr="上林二级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上林二级2"/>
                    <pic:cNvPicPr>
                      <a:picLocks noChangeAspect="true"/>
                    </pic:cNvPicPr>
                  </pic:nvPicPr>
                  <pic:blipFill>
                    <a:blip r:embed="rId8"/>
                    <a:stretch>
                      <a:fillRect/>
                    </a:stretch>
                  </pic:blipFill>
                  <pic:spPr>
                    <a:xfrm rot="16200000">
                      <a:off x="0" y="0"/>
                      <a:ext cx="5976620" cy="8837930"/>
                    </a:xfrm>
                    <a:prstGeom prst="rect">
                      <a:avLst/>
                    </a:prstGeom>
                  </pic:spPr>
                </pic:pic>
              </a:graphicData>
            </a:graphic>
          </wp:anchor>
        </w:drawing>
      </w:r>
    </w:p>
    <w:p>
      <w:pPr>
        <w:kinsoku/>
        <w:autoSpaceDE w:val="0"/>
        <w:autoSpaceDN w:val="0"/>
        <w:adjustRightInd w:val="0"/>
        <w:snapToGrid w:val="0"/>
        <w:spacing w:beforeLines="0" w:afterLines="0" w:line="520" w:lineRule="exact"/>
        <w:jc w:val="center"/>
        <w:textAlignment w:val="center"/>
        <w:rPr>
          <w:rFonts w:hint="eastAsia" w:ascii="方正小标宋简体" w:hAnsi="方正小标宋简体" w:eastAsia="方正小标宋简体" w:cs="方正小标宋简体"/>
          <w:color w:val="auto"/>
          <w:spacing w:val="8"/>
          <w:sz w:val="44"/>
          <w:szCs w:val="44"/>
          <w:highlight w:val="none"/>
        </w:rPr>
      </w:pPr>
      <w:r>
        <w:rPr>
          <w:rFonts w:hint="eastAsia" w:ascii="方正小标宋简体" w:hAnsi="方正小标宋简体" w:eastAsia="方正小标宋简体" w:cs="方正小标宋简体"/>
          <w:color w:val="auto"/>
          <w:spacing w:val="8"/>
          <w:sz w:val="44"/>
          <w:szCs w:val="44"/>
          <w:highlight w:val="none"/>
        </w:rPr>
        <w:t>秀屿区</w:t>
      </w:r>
      <w:r>
        <w:rPr>
          <w:rFonts w:hint="eastAsia" w:ascii="方正小标宋简体" w:hAnsi="方正小标宋简体" w:eastAsia="方正小标宋简体" w:cs="方正小标宋简体"/>
          <w:color w:val="auto"/>
          <w:spacing w:val="8"/>
          <w:sz w:val="44"/>
          <w:szCs w:val="44"/>
          <w:highlight w:val="none"/>
          <w:lang w:eastAsia="zh-CN"/>
        </w:rPr>
        <w:t>东峤赤岐三级</w:t>
      </w:r>
      <w:r>
        <w:rPr>
          <w:rFonts w:hint="eastAsia" w:ascii="方正小标宋简体" w:hAnsi="方正小标宋简体" w:eastAsia="方正小标宋简体" w:cs="方正小标宋简体"/>
          <w:color w:val="auto"/>
          <w:spacing w:val="8"/>
          <w:sz w:val="44"/>
          <w:szCs w:val="44"/>
          <w:highlight w:val="none"/>
        </w:rPr>
        <w:t>渔港港章</w:t>
      </w:r>
    </w:p>
    <w:p>
      <w:pPr>
        <w:keepNext w:val="0"/>
        <w:keepLines w:val="0"/>
        <w:pageBreakBefore w:val="0"/>
        <w:widowControl w:val="0"/>
        <w:kinsoku/>
        <w:wordWrap/>
        <w:overflowPunct/>
        <w:topLinePunct w:val="0"/>
        <w:autoSpaceDE w:val="0"/>
        <w:autoSpaceDN w:val="0"/>
        <w:bidi w:val="0"/>
        <w:adjustRightInd w:val="0"/>
        <w:snapToGrid w:val="0"/>
        <w:spacing w:before="313" w:beforeLines="100" w:after="157" w:afterLines="50" w:line="560" w:lineRule="exact"/>
        <w:ind w:firstLine="0" w:firstLineChars="0"/>
        <w:jc w:val="center"/>
        <w:textAlignment w:val="center"/>
        <w:rPr>
          <w:rFonts w:hint="eastAsia" w:ascii="仿宋_GB2312" w:hAnsi="仿宋_GB2312" w:eastAsia="仿宋_GB2312" w:cs="仿宋_GB2312"/>
          <w:b/>
          <w:bCs/>
          <w:color w:val="auto"/>
          <w:spacing w:val="1"/>
          <w:sz w:val="32"/>
          <w:szCs w:val="32"/>
          <w:highlight w:val="none"/>
        </w:rPr>
      </w:pPr>
      <w:r>
        <w:rPr>
          <w:rFonts w:hint="eastAsia" w:ascii="黑体" w:hAnsi="黑体" w:eastAsia="黑体" w:cs="黑体"/>
          <w:color w:val="auto"/>
          <w:spacing w:val="6"/>
          <w:sz w:val="32"/>
          <w:szCs w:val="32"/>
          <w:highlight w:val="none"/>
        </w:rPr>
        <w:t>第一章 总 则</w:t>
      </w:r>
    </w:p>
    <w:p>
      <w:pPr>
        <w:keepNext w:val="0"/>
        <w:keepLines w:val="0"/>
        <w:pageBreakBefore w:val="0"/>
        <w:widowControl w:val="0"/>
        <w:kinsoku/>
        <w:wordWrap/>
        <w:overflowPunct/>
        <w:topLinePunct/>
        <w:autoSpaceDE w:val="0"/>
        <w:autoSpaceDN w:val="0"/>
        <w:bidi w:val="0"/>
        <w:adjustRightInd w:val="0"/>
        <w:snapToGrid w:val="0"/>
        <w:spacing w:beforeLines="0" w:afterLines="0" w:line="570" w:lineRule="exact"/>
        <w:ind w:firstLine="646" w:firstLineChars="200"/>
        <w:textAlignment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pacing w:val="1"/>
          <w:sz w:val="32"/>
          <w:szCs w:val="32"/>
          <w:highlight w:val="none"/>
        </w:rPr>
        <w:t>第一</w:t>
      </w:r>
      <w:r>
        <w:rPr>
          <w:rFonts w:hint="eastAsia" w:ascii="仿宋_GB2312" w:hAnsi="仿宋_GB2312" w:eastAsia="仿宋_GB2312" w:cs="仿宋_GB2312"/>
          <w:b/>
          <w:bCs/>
          <w:color w:val="auto"/>
          <w:spacing w:val="32"/>
          <w:sz w:val="32"/>
          <w:szCs w:val="32"/>
          <w:highlight w:val="none"/>
        </w:rPr>
        <w:t xml:space="preserve">条 </w:t>
      </w:r>
      <w:r>
        <w:rPr>
          <w:rFonts w:hint="eastAsia" w:ascii="仿宋_GB2312" w:hAnsi="仿宋_GB2312" w:eastAsia="仿宋_GB2312" w:cs="仿宋_GB2312"/>
          <w:bCs/>
          <w:color w:val="auto"/>
          <w:spacing w:val="32"/>
          <w:sz w:val="32"/>
          <w:szCs w:val="32"/>
          <w:highlight w:val="none"/>
        </w:rPr>
        <w:t>2025年1月23日，莆田市秀屿区港运实业有限公司通过公开拍卖方式中标</w:t>
      </w:r>
      <w:r>
        <w:rPr>
          <w:rFonts w:hint="eastAsia" w:ascii="仿宋_GB2312" w:hAnsi="仿宋_GB2312" w:eastAsia="仿宋_GB2312" w:cs="仿宋_GB2312"/>
          <w:color w:val="auto"/>
          <w:spacing w:val="1"/>
          <w:sz w:val="32"/>
          <w:szCs w:val="32"/>
          <w:highlight w:val="none"/>
        </w:rPr>
        <w:t>秀屿区</w:t>
      </w:r>
      <w:r>
        <w:rPr>
          <w:rFonts w:hint="eastAsia" w:ascii="仿宋_GB2312" w:hAnsi="仿宋_GB2312" w:eastAsia="仿宋_GB2312" w:cs="仿宋_GB2312"/>
          <w:color w:val="auto"/>
          <w:spacing w:val="1"/>
          <w:sz w:val="32"/>
          <w:szCs w:val="32"/>
          <w:highlight w:val="none"/>
          <w:lang w:eastAsia="zh-CN"/>
        </w:rPr>
        <w:t>东峤赤岐三级</w:t>
      </w:r>
      <w:r>
        <w:rPr>
          <w:rFonts w:hint="eastAsia" w:ascii="仿宋_GB2312" w:hAnsi="仿宋_GB2312" w:eastAsia="仿宋_GB2312" w:cs="仿宋_GB2312"/>
          <w:color w:val="auto"/>
          <w:spacing w:val="1"/>
          <w:sz w:val="32"/>
          <w:szCs w:val="32"/>
          <w:highlight w:val="none"/>
        </w:rPr>
        <w:t>渔港20年（以下简称本港）经营权，为了加强本港的管理，维护渔港的安全与生产秩序，保护渔港环境，促进渔业、港区经济发展，强化渔港监督管理，保障渔港设施、渔业船舶和从业人员人身财产的安全，充分发挥渔港港口效能，根据《中华人民共和国渔业法》《中华人民共和国海上交通安全法》《中华人民共和国海洋环境保护法》《中华人民共和国安全生产法》《中华人民共和国渔港水域交通安全管理条例》和《福建省渔港和渔业船舶管理条例》等有关法律法</w:t>
      </w:r>
      <w:r>
        <w:rPr>
          <w:rFonts w:hint="eastAsia" w:ascii="仿宋_GB2312" w:hAnsi="仿宋_GB2312" w:eastAsia="仿宋_GB2312" w:cs="仿宋_GB2312"/>
          <w:color w:val="auto"/>
          <w:spacing w:val="5"/>
          <w:sz w:val="32"/>
          <w:szCs w:val="32"/>
          <w:highlight w:val="none"/>
        </w:rPr>
        <w:t>规和上级规范性文件，结合实际，制定本港章。</w:t>
      </w:r>
    </w:p>
    <w:p>
      <w:pPr>
        <w:keepNext w:val="0"/>
        <w:keepLines w:val="0"/>
        <w:pageBreakBefore w:val="0"/>
        <w:widowControl w:val="0"/>
        <w:kinsoku/>
        <w:wordWrap/>
        <w:overflowPunct/>
        <w:topLinePunct/>
        <w:autoSpaceDE w:val="0"/>
        <w:autoSpaceDN w:val="0"/>
        <w:bidi w:val="0"/>
        <w:adjustRightInd w:val="0"/>
        <w:snapToGrid w:val="0"/>
        <w:spacing w:beforeLines="0" w:afterLines="0" w:line="57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 xml:space="preserve">第二条 </w:t>
      </w:r>
      <w:r>
        <w:rPr>
          <w:rFonts w:hint="eastAsia" w:ascii="仿宋_GB2312" w:hAnsi="仿宋_GB2312" w:eastAsia="仿宋_GB2312" w:cs="仿宋_GB2312"/>
          <w:color w:val="auto"/>
          <w:spacing w:val="1"/>
          <w:sz w:val="32"/>
          <w:szCs w:val="32"/>
          <w:highlight w:val="none"/>
        </w:rPr>
        <w:t>本港章适用于在</w:t>
      </w:r>
      <w:r>
        <w:rPr>
          <w:rFonts w:hint="eastAsia" w:ascii="仿宋_GB2312" w:hAnsi="仿宋_GB2312" w:eastAsia="仿宋_GB2312" w:cs="仿宋_GB2312"/>
          <w:color w:val="auto"/>
          <w:spacing w:val="1"/>
          <w:sz w:val="32"/>
          <w:szCs w:val="32"/>
          <w:highlight w:val="none"/>
          <w:lang w:eastAsia="zh-CN"/>
        </w:rPr>
        <w:t>东峤赤岐三级</w:t>
      </w:r>
      <w:r>
        <w:rPr>
          <w:rFonts w:hint="eastAsia" w:ascii="仿宋_GB2312" w:hAnsi="仿宋_GB2312" w:eastAsia="仿宋_GB2312" w:cs="仿宋_GB2312"/>
          <w:color w:val="auto"/>
          <w:spacing w:val="1"/>
          <w:sz w:val="32"/>
          <w:szCs w:val="32"/>
          <w:highlight w:val="none"/>
        </w:rPr>
        <w:t>渔港范围内的船舶、船上人员以及从事渔港管理、经营活动的自然人、法人和其他组织。在本港范围内从事经营管理和有关事项的所有自然人、法人和其他组织均须遵守国家有关法律法规和本港章的规定，并接受秀屿区海洋与渔业局及其海洋与渔业执法大队的监督和检查。</w:t>
      </w:r>
    </w:p>
    <w:p>
      <w:pPr>
        <w:keepNext w:val="0"/>
        <w:keepLines w:val="0"/>
        <w:pageBreakBefore w:val="0"/>
        <w:widowControl w:val="0"/>
        <w:kinsoku/>
        <w:wordWrap/>
        <w:overflowPunct/>
        <w:topLinePunct/>
        <w:autoSpaceDE w:val="0"/>
        <w:autoSpaceDN w:val="0"/>
        <w:bidi w:val="0"/>
        <w:adjustRightInd w:val="0"/>
        <w:snapToGrid w:val="0"/>
        <w:spacing w:beforeLines="0" w:afterLines="0" w:line="57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 xml:space="preserve">第三条 </w:t>
      </w:r>
      <w:r>
        <w:rPr>
          <w:rFonts w:hint="eastAsia" w:ascii="仿宋_GB2312" w:hAnsi="仿宋_GB2312" w:eastAsia="仿宋_GB2312" w:cs="仿宋_GB2312"/>
          <w:color w:val="auto"/>
          <w:spacing w:val="1"/>
          <w:sz w:val="32"/>
          <w:szCs w:val="32"/>
          <w:highlight w:val="none"/>
        </w:rPr>
        <w:t>本港经营业主</w:t>
      </w:r>
      <w:r>
        <w:rPr>
          <w:rFonts w:hint="eastAsia" w:ascii="仿宋_GB2312" w:hAnsi="仿宋_GB2312" w:eastAsia="仿宋_GB2312" w:cs="仿宋_GB2312"/>
          <w:color w:val="auto"/>
          <w:spacing w:val="1"/>
          <w:sz w:val="32"/>
          <w:szCs w:val="32"/>
          <w:highlight w:val="none"/>
          <w:lang w:eastAsia="zh-CN"/>
        </w:rPr>
        <w:t>为莆田市秀屿区港运实业有限公司，</w:t>
      </w:r>
      <w:r>
        <w:rPr>
          <w:rFonts w:hint="eastAsia" w:ascii="仿宋_GB2312" w:hAnsi="仿宋_GB2312" w:eastAsia="仿宋_GB2312" w:cs="仿宋_GB2312"/>
          <w:color w:val="auto"/>
          <w:spacing w:val="1"/>
          <w:sz w:val="32"/>
          <w:szCs w:val="32"/>
          <w:highlight w:val="none"/>
        </w:rPr>
        <w:t>享有本港经营管理权，负责本渔港的开发、建设与维护；负责渔港安全、经营秩序及港务等管理工作；负责港区内防台风、防风暴潮、人员疏散及应急救助等工作；负责进港船舶的有序靠泊和港区公共设施及环境的维护和管理，以保障本港水域和陆域生产安全有序。</w:t>
      </w:r>
    </w:p>
    <w:p>
      <w:pPr>
        <w:keepNext w:val="0"/>
        <w:keepLines w:val="0"/>
        <w:pageBreakBefore w:val="0"/>
        <w:widowControl w:val="0"/>
        <w:kinsoku/>
        <w:wordWrap/>
        <w:overflowPunct/>
        <w:topLinePunct/>
        <w:autoSpaceDE w:val="0"/>
        <w:autoSpaceDN w:val="0"/>
        <w:bidi w:val="0"/>
        <w:adjustRightInd w:val="0"/>
        <w:snapToGrid w:val="0"/>
        <w:spacing w:beforeLines="0" w:afterLines="0" w:line="560" w:lineRule="exact"/>
        <w:ind w:firstLine="646" w:firstLineChars="200"/>
        <w:textAlignment w:val="center"/>
        <w:rPr>
          <w:rFonts w:hint="eastAsia" w:ascii="仿宋_GB2312" w:hAnsi="仿宋_GB2312" w:eastAsia="仿宋_GB2312" w:cs="仿宋_GB2312"/>
          <w:color w:val="auto"/>
          <w:spacing w:val="1"/>
          <w:sz w:val="32"/>
          <w:szCs w:val="32"/>
          <w:highlight w:val="none"/>
          <w:lang w:eastAsia="zh-CN"/>
        </w:rPr>
      </w:pPr>
      <w:r>
        <w:rPr>
          <w:rFonts w:hint="eastAsia" w:ascii="仿宋_GB2312" w:hAnsi="仿宋_GB2312" w:eastAsia="仿宋_GB2312" w:cs="仿宋_GB2312"/>
          <w:b/>
          <w:bCs/>
          <w:color w:val="auto"/>
          <w:spacing w:val="1"/>
          <w:sz w:val="32"/>
          <w:szCs w:val="32"/>
          <w:highlight w:val="none"/>
        </w:rPr>
        <w:t>第四条</w:t>
      </w:r>
      <w:r>
        <w:rPr>
          <w:rFonts w:hint="eastAsia" w:ascii="仿宋_GB2312" w:hAnsi="仿宋_GB2312" w:eastAsia="仿宋_GB2312" w:cs="仿宋_GB2312"/>
          <w:color w:val="auto"/>
          <w:spacing w:val="1"/>
          <w:sz w:val="32"/>
          <w:szCs w:val="32"/>
          <w:highlight w:val="none"/>
        </w:rPr>
        <w:t xml:space="preserve"> 本港实行港长制，港长为</w:t>
      </w:r>
      <w:r>
        <w:rPr>
          <w:rFonts w:hint="eastAsia" w:ascii="仿宋_GB2312" w:hAnsi="仿宋_GB2312" w:eastAsia="仿宋_GB2312" w:cs="仿宋_GB2312"/>
          <w:color w:val="auto"/>
          <w:spacing w:val="1"/>
          <w:sz w:val="32"/>
          <w:szCs w:val="32"/>
          <w:highlight w:val="none"/>
          <w:lang w:eastAsia="zh-CN"/>
        </w:rPr>
        <w:t>东峤</w:t>
      </w:r>
      <w:r>
        <w:rPr>
          <w:rFonts w:hint="eastAsia" w:ascii="仿宋_GB2312" w:hAnsi="仿宋_GB2312" w:eastAsia="仿宋_GB2312" w:cs="仿宋_GB2312"/>
          <w:color w:val="auto"/>
          <w:spacing w:val="1"/>
          <w:sz w:val="32"/>
          <w:szCs w:val="32"/>
          <w:highlight w:val="none"/>
        </w:rPr>
        <w:t>镇人民政府主要领导。港长负责依法依规落实地方监管主体责任，协调整合各方力量，做好渔港建设、综合管理、安全生产、资源养护、生态建设及社会稳定等各项工作</w:t>
      </w:r>
      <w:r>
        <w:rPr>
          <w:rFonts w:hint="eastAsia" w:ascii="仿宋_GB2312" w:hAnsi="仿宋_GB2312" w:eastAsia="仿宋_GB2312" w:cs="仿宋_GB2312"/>
          <w:color w:val="auto"/>
          <w:spacing w:val="1"/>
          <w:sz w:val="32"/>
          <w:szCs w:val="32"/>
          <w:highlight w:val="none"/>
          <w:lang w:eastAsia="zh-CN"/>
        </w:rPr>
        <w:t>。</w:t>
      </w:r>
    </w:p>
    <w:p>
      <w:pPr>
        <w:keepNext w:val="0"/>
        <w:keepLines w:val="0"/>
        <w:pageBreakBefore w:val="0"/>
        <w:widowControl w:val="0"/>
        <w:kinsoku/>
        <w:wordWrap/>
        <w:overflowPunct/>
        <w:topLinePunct/>
        <w:autoSpaceDE w:val="0"/>
        <w:autoSpaceDN w:val="0"/>
        <w:bidi w:val="0"/>
        <w:adjustRightInd w:val="0"/>
        <w:snapToGrid w:val="0"/>
        <w:spacing w:before="251" w:beforeLines="80" w:after="157" w:afterLines="50" w:line="560" w:lineRule="exact"/>
        <w:ind w:firstLine="0" w:firstLineChars="0"/>
        <w:jc w:val="center"/>
        <w:textAlignment w:val="center"/>
        <w:rPr>
          <w:rFonts w:ascii="黑体" w:hAnsi="黑体" w:eastAsia="黑体" w:cs="黑体"/>
          <w:color w:val="auto"/>
          <w:spacing w:val="1"/>
          <w:sz w:val="32"/>
          <w:szCs w:val="32"/>
          <w:highlight w:val="none"/>
        </w:rPr>
      </w:pPr>
      <w:r>
        <w:rPr>
          <w:rFonts w:hint="eastAsia" w:ascii="黑体" w:hAnsi="黑体" w:eastAsia="黑体" w:cs="黑体"/>
          <w:color w:val="auto"/>
          <w:spacing w:val="1"/>
          <w:sz w:val="32"/>
          <w:szCs w:val="32"/>
          <w:highlight w:val="none"/>
        </w:rPr>
        <w:t>第二章 渔港概况</w:t>
      </w:r>
    </w:p>
    <w:p>
      <w:pPr>
        <w:keepNext w:val="0"/>
        <w:keepLines w:val="0"/>
        <w:pageBreakBefore w:val="0"/>
        <w:widowControl w:val="0"/>
        <w:kinsoku/>
        <w:wordWrap/>
        <w:overflowPunct/>
        <w:topLinePunct/>
        <w:autoSpaceDE w:val="0"/>
        <w:autoSpaceDN w:val="0"/>
        <w:bidi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第五条</w:t>
      </w:r>
      <w:r>
        <w:rPr>
          <w:rFonts w:hint="eastAsia" w:ascii="仿宋_GB2312" w:hAnsi="仿宋_GB2312" w:eastAsia="仿宋_GB2312" w:cs="仿宋_GB2312"/>
          <w:color w:val="auto"/>
          <w:spacing w:val="1"/>
          <w:sz w:val="32"/>
          <w:szCs w:val="32"/>
          <w:highlight w:val="none"/>
        </w:rPr>
        <w:t xml:space="preserve"> 本港章所管辖的渔港，是指区域范围内经过行政主管机关认定的专门为渔业船舶提供停泊、避风等安全保障和装卸渔获物、补充渔需物资等生产服务的人工港口或者自然港湾，包括其陆域范围、水域范围和渔港设施。</w:t>
      </w:r>
    </w:p>
    <w:p>
      <w:pPr>
        <w:keepNext w:val="0"/>
        <w:keepLines w:val="0"/>
        <w:pageBreakBefore w:val="0"/>
        <w:widowControl w:val="0"/>
        <w:kinsoku/>
        <w:wordWrap/>
        <w:overflowPunct/>
        <w:topLinePunct/>
        <w:autoSpaceDE w:val="0"/>
        <w:autoSpaceDN w:val="0"/>
        <w:bidi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pacing w:val="1"/>
          <w:sz w:val="32"/>
          <w:szCs w:val="32"/>
          <w:highlight w:val="none"/>
        </w:rPr>
        <w:t xml:space="preserve">第六条 </w:t>
      </w:r>
      <w:r>
        <w:rPr>
          <w:rFonts w:hint="eastAsia" w:ascii="仿宋_GB2312" w:hAnsi="仿宋_GB2312" w:eastAsia="仿宋_GB2312" w:cs="仿宋_GB2312"/>
          <w:color w:val="auto"/>
          <w:spacing w:val="1"/>
          <w:sz w:val="32"/>
          <w:szCs w:val="32"/>
          <w:highlight w:val="none"/>
        </w:rPr>
        <w:t>本渔港为</w:t>
      </w:r>
      <w:r>
        <w:rPr>
          <w:rFonts w:hint="eastAsia" w:ascii="仿宋_GB2312" w:hAnsi="仿宋_GB2312" w:eastAsia="仿宋_GB2312" w:cs="仿宋_GB2312"/>
          <w:color w:val="auto"/>
          <w:spacing w:val="1"/>
          <w:sz w:val="32"/>
          <w:szCs w:val="32"/>
          <w:highlight w:val="none"/>
          <w:lang w:eastAsia="zh-CN"/>
        </w:rPr>
        <w:t>东峤赤岐三级</w:t>
      </w:r>
      <w:r>
        <w:rPr>
          <w:rFonts w:hint="eastAsia" w:ascii="仿宋_GB2312" w:hAnsi="仿宋_GB2312" w:eastAsia="仿宋_GB2312" w:cs="仿宋_GB2312"/>
          <w:color w:val="auto"/>
          <w:spacing w:val="1"/>
          <w:sz w:val="32"/>
          <w:szCs w:val="32"/>
          <w:highlight w:val="none"/>
        </w:rPr>
        <w:t>渔港。位于莆田市秀屿区</w:t>
      </w:r>
      <w:r>
        <w:rPr>
          <w:rFonts w:hint="eastAsia" w:ascii="仿宋_GB2312" w:hAnsi="仿宋_GB2312" w:eastAsia="仿宋_GB2312" w:cs="仿宋_GB2312"/>
          <w:color w:val="auto"/>
          <w:spacing w:val="1"/>
          <w:sz w:val="32"/>
          <w:szCs w:val="32"/>
          <w:highlight w:val="none"/>
          <w:lang w:eastAsia="zh-CN"/>
        </w:rPr>
        <w:t>东峤</w:t>
      </w:r>
      <w:r>
        <w:rPr>
          <w:rFonts w:hint="eastAsia" w:ascii="仿宋_GB2312" w:hAnsi="仿宋_GB2312" w:eastAsia="仿宋_GB2312" w:cs="仿宋_GB2312"/>
          <w:color w:val="auto"/>
          <w:spacing w:val="1"/>
          <w:sz w:val="32"/>
          <w:szCs w:val="32"/>
          <w:highlight w:val="none"/>
        </w:rPr>
        <w:t>镇，港区范围为莆田市人民政府核定的用地红线内的所有陆域、水域、码头、道路等，中心位置位于北纬119°</w:t>
      </w:r>
      <w:r>
        <w:rPr>
          <w:rFonts w:hint="eastAsia" w:ascii="仿宋_GB2312" w:hAnsi="仿宋_GB2312" w:eastAsia="仿宋_GB2312" w:cs="仿宋_GB2312"/>
          <w:color w:val="auto"/>
          <w:spacing w:val="1"/>
          <w:sz w:val="32"/>
          <w:szCs w:val="32"/>
          <w:highlight w:val="none"/>
          <w:lang w:val="en-US" w:eastAsia="zh-CN"/>
        </w:rPr>
        <w:t>09</w:t>
      </w:r>
      <w:r>
        <w:rPr>
          <w:rFonts w:hint="eastAsia" w:ascii="仿宋_GB2312" w:hAnsi="仿宋_GB2312" w:eastAsia="仿宋_GB2312" w:cs="仿宋_GB2312"/>
          <w:color w:val="auto"/>
          <w:spacing w:val="1"/>
          <w:sz w:val="32"/>
          <w:szCs w:val="32"/>
          <w:highlight w:val="none"/>
        </w:rPr>
        <w:t>′</w:t>
      </w:r>
      <w:r>
        <w:rPr>
          <w:rFonts w:hint="eastAsia" w:ascii="仿宋_GB2312" w:hAnsi="仿宋_GB2312" w:eastAsia="仿宋_GB2312" w:cs="仿宋_GB2312"/>
          <w:color w:val="auto"/>
          <w:spacing w:val="1"/>
          <w:sz w:val="32"/>
          <w:szCs w:val="32"/>
          <w:highlight w:val="none"/>
          <w:lang w:val="en-US" w:eastAsia="zh-CN"/>
        </w:rPr>
        <w:t>27</w:t>
      </w:r>
      <w:r>
        <w:rPr>
          <w:rFonts w:hint="eastAsia" w:ascii="仿宋_GB2312" w:hAnsi="仿宋_GB2312" w:eastAsia="仿宋_GB2312" w:cs="仿宋_GB2312"/>
          <w:color w:val="auto"/>
          <w:spacing w:val="1"/>
          <w:sz w:val="32"/>
          <w:szCs w:val="32"/>
          <w:highlight w:val="none"/>
        </w:rPr>
        <w:t>",东经25°1</w:t>
      </w:r>
      <w:r>
        <w:rPr>
          <w:rFonts w:hint="eastAsia" w:ascii="仿宋_GB2312" w:hAnsi="仿宋_GB2312" w:eastAsia="仿宋_GB2312" w:cs="仿宋_GB2312"/>
          <w:color w:val="auto"/>
          <w:spacing w:val="1"/>
          <w:sz w:val="32"/>
          <w:szCs w:val="32"/>
          <w:highlight w:val="none"/>
          <w:lang w:val="en-US" w:eastAsia="zh-CN"/>
        </w:rPr>
        <w:t>2</w:t>
      </w:r>
      <w:r>
        <w:rPr>
          <w:rFonts w:hint="eastAsia" w:ascii="仿宋_GB2312" w:hAnsi="仿宋_GB2312" w:eastAsia="仿宋_GB2312" w:cs="仿宋_GB2312"/>
          <w:color w:val="auto"/>
          <w:spacing w:val="1"/>
          <w:sz w:val="32"/>
          <w:szCs w:val="32"/>
          <w:highlight w:val="none"/>
        </w:rPr>
        <w:t>′</w:t>
      </w:r>
      <w:r>
        <w:rPr>
          <w:rFonts w:hint="eastAsia" w:ascii="仿宋_GB2312" w:hAnsi="仿宋_GB2312" w:eastAsia="仿宋_GB2312" w:cs="仿宋_GB2312"/>
          <w:color w:val="auto"/>
          <w:spacing w:val="1"/>
          <w:sz w:val="32"/>
          <w:szCs w:val="32"/>
          <w:highlight w:val="none"/>
          <w:lang w:val="en-US" w:eastAsia="zh-CN"/>
        </w:rPr>
        <w:t>05</w:t>
      </w:r>
      <w:r>
        <w:rPr>
          <w:rFonts w:hint="eastAsia" w:ascii="仿宋_GB2312" w:hAnsi="仿宋_GB2312" w:eastAsia="仿宋_GB2312" w:cs="仿宋_GB2312"/>
          <w:color w:val="auto"/>
          <w:spacing w:val="1"/>
          <w:sz w:val="32"/>
          <w:szCs w:val="32"/>
          <w:highlight w:val="none"/>
        </w:rPr>
        <w:t>",水域总面积约</w:t>
      </w:r>
      <w:r>
        <w:rPr>
          <w:rFonts w:hint="eastAsia" w:ascii="仿宋_GB2312" w:hAnsi="仿宋_GB2312" w:eastAsia="仿宋_GB2312" w:cs="仿宋_GB2312"/>
          <w:color w:val="auto"/>
          <w:spacing w:val="1"/>
          <w:sz w:val="32"/>
          <w:szCs w:val="32"/>
          <w:highlight w:val="none"/>
          <w:lang w:val="en-US" w:eastAsia="zh-CN"/>
        </w:rPr>
        <w:t>784</w:t>
      </w:r>
      <w:r>
        <w:rPr>
          <w:rFonts w:hint="eastAsia" w:ascii="仿宋_GB2312" w:hAnsi="仿宋_GB2312" w:eastAsia="仿宋_GB2312" w:cs="仿宋_GB2312"/>
          <w:color w:val="auto"/>
          <w:spacing w:val="1"/>
          <w:sz w:val="32"/>
          <w:szCs w:val="32"/>
          <w:highlight w:val="none"/>
        </w:rPr>
        <w:t>平方米，陆域面积为</w:t>
      </w:r>
      <w:r>
        <w:rPr>
          <w:rFonts w:hint="eastAsia" w:ascii="仿宋_GB2312" w:hAnsi="仿宋_GB2312" w:eastAsia="仿宋_GB2312" w:cs="仿宋_GB2312"/>
          <w:color w:val="auto"/>
          <w:spacing w:val="1"/>
          <w:sz w:val="32"/>
          <w:szCs w:val="32"/>
          <w:highlight w:val="none"/>
          <w:lang w:val="en-US" w:eastAsia="zh-CN"/>
        </w:rPr>
        <w:t>1962</w:t>
      </w:r>
      <w:r>
        <w:rPr>
          <w:rFonts w:hint="eastAsia" w:ascii="仿宋_GB2312" w:hAnsi="仿宋_GB2312" w:eastAsia="仿宋_GB2312" w:cs="仿宋_GB2312"/>
          <w:color w:val="auto"/>
          <w:spacing w:val="1"/>
          <w:sz w:val="32"/>
          <w:szCs w:val="32"/>
          <w:highlight w:val="none"/>
        </w:rPr>
        <w:t>平方米。</w:t>
      </w:r>
    </w:p>
    <w:p>
      <w:pPr>
        <w:keepNext w:val="0"/>
        <w:keepLines w:val="0"/>
        <w:pageBreakBefore w:val="0"/>
        <w:widowControl w:val="0"/>
        <w:kinsoku/>
        <w:wordWrap/>
        <w:overflowPunct/>
        <w:topLinePunct/>
        <w:autoSpaceDE w:val="0"/>
        <w:autoSpaceDN w:val="0"/>
        <w:bidi w:val="0"/>
        <w:adjustRightInd w:val="0"/>
        <w:snapToGrid w:val="0"/>
        <w:spacing w:beforeLines="0" w:afterLines="0" w:line="560" w:lineRule="exact"/>
        <w:ind w:firstLine="640"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color w:val="auto"/>
          <w:sz w:val="32"/>
          <w:szCs w:val="32"/>
          <w:highlight w:val="none"/>
        </w:rPr>
        <w:t>渔港区域详见附件：</w:t>
      </w:r>
      <w:r>
        <w:rPr>
          <w:rFonts w:hint="eastAsia" w:ascii="仿宋_GB2312" w:hAnsi="仿宋_GB2312" w:eastAsia="仿宋_GB2312" w:cs="仿宋_GB2312"/>
          <w:color w:val="auto"/>
          <w:sz w:val="32"/>
          <w:szCs w:val="32"/>
          <w:highlight w:val="none"/>
          <w:lang w:eastAsia="zh-CN"/>
        </w:rPr>
        <w:t>东峤赤岐三级</w:t>
      </w:r>
      <w:r>
        <w:rPr>
          <w:rFonts w:hint="eastAsia" w:ascii="仿宋_GB2312" w:hAnsi="仿宋_GB2312" w:eastAsia="仿宋_GB2312" w:cs="仿宋_GB2312"/>
          <w:color w:val="auto"/>
          <w:sz w:val="32"/>
          <w:szCs w:val="32"/>
          <w:highlight w:val="none"/>
        </w:rPr>
        <w:t>渔港港界图。</w:t>
      </w:r>
    </w:p>
    <w:p>
      <w:pPr>
        <w:keepNext w:val="0"/>
        <w:keepLines w:val="0"/>
        <w:pageBreakBefore w:val="0"/>
        <w:widowControl w:val="0"/>
        <w:kinsoku/>
        <w:wordWrap/>
        <w:overflowPunct/>
        <w:topLinePunct/>
        <w:autoSpaceDE w:val="0"/>
        <w:autoSpaceDN w:val="0"/>
        <w:bidi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 xml:space="preserve">第七条 </w:t>
      </w:r>
      <w:r>
        <w:rPr>
          <w:rFonts w:hint="eastAsia" w:ascii="仿宋_GB2312" w:hAnsi="仿宋_GB2312" w:eastAsia="仿宋_GB2312" w:cs="仿宋_GB2312"/>
          <w:color w:val="auto"/>
          <w:spacing w:val="1"/>
          <w:sz w:val="32"/>
          <w:szCs w:val="32"/>
          <w:highlight w:val="none"/>
        </w:rPr>
        <w:t>本港的水域、陆域范围一经确定不得擅自变更。界碑由渔港安全主管机关依据政府批准的座标负责设立。</w:t>
      </w:r>
    </w:p>
    <w:p>
      <w:pPr>
        <w:keepNext w:val="0"/>
        <w:keepLines w:val="0"/>
        <w:pageBreakBefore w:val="0"/>
        <w:widowControl w:val="0"/>
        <w:kinsoku/>
        <w:wordWrap/>
        <w:overflowPunct/>
        <w:topLinePunct/>
        <w:autoSpaceDE w:val="0"/>
        <w:autoSpaceDN w:val="0"/>
        <w:bidi w:val="0"/>
        <w:adjustRightInd w:val="0"/>
        <w:snapToGrid w:val="0"/>
        <w:spacing w:before="251" w:beforeLines="80" w:after="157" w:afterLines="50" w:line="560" w:lineRule="exact"/>
        <w:ind w:firstLine="0" w:firstLineChars="0"/>
        <w:jc w:val="center"/>
        <w:textAlignment w:val="center"/>
        <w:rPr>
          <w:rFonts w:ascii="仿宋_GB2312" w:hAnsi="仿宋_GB2312" w:eastAsia="仿宋_GB2312" w:cs="仿宋_GB2312"/>
          <w:b/>
          <w:bCs/>
          <w:color w:val="auto"/>
          <w:spacing w:val="1"/>
          <w:sz w:val="32"/>
          <w:szCs w:val="32"/>
          <w:highlight w:val="none"/>
        </w:rPr>
      </w:pPr>
      <w:r>
        <w:rPr>
          <w:rFonts w:hint="eastAsia" w:ascii="黑体" w:hAnsi="黑体" w:eastAsia="黑体" w:cs="黑体"/>
          <w:color w:val="auto"/>
          <w:spacing w:val="1"/>
          <w:sz w:val="32"/>
          <w:szCs w:val="32"/>
          <w:highlight w:val="none"/>
        </w:rPr>
        <w:t>第三章 渔港监督管理</w:t>
      </w:r>
    </w:p>
    <w:p>
      <w:pPr>
        <w:keepNext w:val="0"/>
        <w:keepLines w:val="0"/>
        <w:pageBreakBefore w:val="0"/>
        <w:widowControl w:val="0"/>
        <w:kinsoku/>
        <w:wordWrap/>
        <w:overflowPunct/>
        <w:topLinePunct/>
        <w:autoSpaceDE w:val="0"/>
        <w:autoSpaceDN w:val="0"/>
        <w:bidi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第八条</w:t>
      </w:r>
      <w:r>
        <w:rPr>
          <w:rFonts w:hint="eastAsia" w:ascii="仿宋_GB2312" w:hAnsi="仿宋_GB2312" w:eastAsia="仿宋_GB2312" w:cs="仿宋_GB2312"/>
          <w:color w:val="auto"/>
          <w:spacing w:val="1"/>
          <w:sz w:val="32"/>
          <w:szCs w:val="32"/>
          <w:highlight w:val="none"/>
        </w:rPr>
        <w:t xml:space="preserve"> 秀屿区海洋与渔业局是本港的行政主管部门；</w:t>
      </w:r>
      <w:r>
        <w:rPr>
          <w:rFonts w:hint="eastAsia" w:ascii="仿宋_GB2312" w:hAnsi="仿宋_GB2312" w:eastAsia="仿宋_GB2312" w:cs="仿宋_GB2312"/>
          <w:color w:val="auto"/>
          <w:spacing w:val="1"/>
          <w:sz w:val="32"/>
          <w:szCs w:val="32"/>
          <w:highlight w:val="none"/>
          <w:lang w:eastAsia="zh-CN"/>
        </w:rPr>
        <w:t>东峤镇海渔站</w:t>
      </w:r>
      <w:r>
        <w:rPr>
          <w:rFonts w:hint="eastAsia" w:ascii="仿宋_GB2312" w:hAnsi="仿宋_GB2312" w:eastAsia="仿宋_GB2312" w:cs="仿宋_GB2312"/>
          <w:color w:val="auto"/>
          <w:spacing w:val="1"/>
          <w:sz w:val="32"/>
          <w:szCs w:val="32"/>
          <w:highlight w:val="none"/>
        </w:rPr>
        <w:t>是本港的监督管理机构，承担本港监督管理职责；公安、海事、市场监管、应急管理、生态环境、自然资源等部门在各自职责范围内共同做好协同、协调管理工作。</w:t>
      </w:r>
    </w:p>
    <w:p>
      <w:pPr>
        <w:keepNext w:val="0"/>
        <w:keepLines w:val="0"/>
        <w:pageBreakBefore w:val="0"/>
        <w:widowControl w:val="0"/>
        <w:kinsoku/>
        <w:wordWrap/>
        <w:overflowPunct/>
        <w:topLinePunct/>
        <w:autoSpaceDE w:val="0"/>
        <w:autoSpaceDN w:val="0"/>
        <w:bidi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第九条</w:t>
      </w:r>
      <w:r>
        <w:rPr>
          <w:rFonts w:hint="eastAsia" w:ascii="仿宋_GB2312" w:hAnsi="仿宋_GB2312" w:eastAsia="仿宋_GB2312" w:cs="仿宋_GB2312"/>
          <w:color w:val="auto"/>
          <w:spacing w:val="1"/>
          <w:sz w:val="32"/>
          <w:szCs w:val="32"/>
          <w:highlight w:val="none"/>
        </w:rPr>
        <w:t xml:space="preserve"> </w:t>
      </w:r>
      <w:r>
        <w:rPr>
          <w:rFonts w:hint="eastAsia" w:ascii="仿宋_GB2312" w:hAnsi="仿宋_GB2312" w:eastAsia="仿宋_GB2312" w:cs="仿宋_GB2312"/>
          <w:color w:val="auto"/>
          <w:spacing w:val="1"/>
          <w:sz w:val="32"/>
          <w:szCs w:val="32"/>
          <w:highlight w:val="none"/>
          <w:lang w:eastAsia="zh-CN"/>
        </w:rPr>
        <w:t>东峤镇海渔站</w:t>
      </w:r>
      <w:r>
        <w:rPr>
          <w:rFonts w:hint="eastAsia" w:ascii="仿宋_GB2312" w:hAnsi="仿宋_GB2312" w:eastAsia="仿宋_GB2312" w:cs="仿宋_GB2312"/>
          <w:color w:val="auto"/>
          <w:spacing w:val="1"/>
          <w:sz w:val="32"/>
          <w:szCs w:val="32"/>
          <w:highlight w:val="none"/>
        </w:rPr>
        <w:t>负责</w:t>
      </w:r>
      <w:r>
        <w:rPr>
          <w:rFonts w:hint="eastAsia" w:ascii="仿宋_GB2312" w:hAnsi="仿宋_GB2312" w:eastAsia="仿宋_GB2312" w:cs="仿宋_GB2312"/>
          <w:color w:val="auto"/>
          <w:spacing w:val="1"/>
          <w:sz w:val="32"/>
          <w:szCs w:val="32"/>
          <w:highlight w:val="none"/>
          <w:lang w:eastAsia="zh-CN"/>
        </w:rPr>
        <w:t>本</w:t>
      </w:r>
      <w:r>
        <w:rPr>
          <w:rFonts w:hint="eastAsia" w:ascii="仿宋_GB2312" w:hAnsi="仿宋_GB2312" w:eastAsia="仿宋_GB2312" w:cs="仿宋_GB2312"/>
          <w:color w:val="auto"/>
          <w:spacing w:val="1"/>
          <w:sz w:val="32"/>
          <w:szCs w:val="32"/>
          <w:highlight w:val="none"/>
        </w:rPr>
        <w:t>港及港内渔业船舶安全监督检查，办理船舶进出渔港签证；负责渔用航标监督管理；对渔港水域内影响通航安全的水上水下施工作业的监督检查。</w:t>
      </w:r>
    </w:p>
    <w:p>
      <w:pPr>
        <w:keepNext w:val="0"/>
        <w:keepLines w:val="0"/>
        <w:pageBreakBefore w:val="0"/>
        <w:widowControl w:val="0"/>
        <w:kinsoku/>
        <w:wordWrap/>
        <w:overflowPunct/>
        <w:topLinePunct/>
        <w:autoSpaceDE w:val="0"/>
        <w:autoSpaceDN w:val="0"/>
        <w:bidi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第十条</w:t>
      </w:r>
      <w:r>
        <w:rPr>
          <w:rFonts w:hint="eastAsia" w:ascii="仿宋_GB2312" w:hAnsi="仿宋_GB2312" w:eastAsia="仿宋_GB2312" w:cs="仿宋_GB2312"/>
          <w:color w:val="auto"/>
          <w:spacing w:val="1"/>
          <w:sz w:val="32"/>
          <w:szCs w:val="32"/>
          <w:highlight w:val="none"/>
        </w:rPr>
        <w:t xml:space="preserve"> </w:t>
      </w:r>
      <w:r>
        <w:rPr>
          <w:rFonts w:hint="eastAsia" w:ascii="仿宋_GB2312" w:hAnsi="仿宋_GB2312" w:eastAsia="仿宋_GB2312" w:cs="仿宋_GB2312"/>
          <w:color w:val="auto"/>
          <w:spacing w:val="1"/>
          <w:sz w:val="32"/>
          <w:szCs w:val="32"/>
          <w:highlight w:val="none"/>
          <w:lang w:eastAsia="zh-CN"/>
        </w:rPr>
        <w:t>东峤镇海渔站</w:t>
      </w:r>
      <w:r>
        <w:rPr>
          <w:rFonts w:hint="eastAsia" w:ascii="仿宋_GB2312" w:hAnsi="仿宋_GB2312" w:eastAsia="仿宋_GB2312" w:cs="仿宋_GB2312"/>
          <w:color w:val="auto"/>
          <w:spacing w:val="1"/>
          <w:sz w:val="32"/>
          <w:szCs w:val="32"/>
          <w:highlight w:val="none"/>
        </w:rPr>
        <w:t>负责</w:t>
      </w:r>
      <w:r>
        <w:rPr>
          <w:rFonts w:hint="eastAsia" w:ascii="仿宋_GB2312" w:hAnsi="仿宋_GB2312" w:eastAsia="仿宋_GB2312" w:cs="仿宋_GB2312"/>
          <w:color w:val="auto"/>
          <w:spacing w:val="1"/>
          <w:sz w:val="32"/>
          <w:szCs w:val="32"/>
          <w:highlight w:val="none"/>
          <w:lang w:eastAsia="zh-CN"/>
        </w:rPr>
        <w:t>本</w:t>
      </w:r>
      <w:r>
        <w:rPr>
          <w:rFonts w:hint="eastAsia" w:ascii="仿宋_GB2312" w:hAnsi="仿宋_GB2312" w:eastAsia="仿宋_GB2312" w:cs="仿宋_GB2312"/>
          <w:color w:val="auto"/>
          <w:spacing w:val="1"/>
          <w:sz w:val="32"/>
          <w:szCs w:val="32"/>
          <w:highlight w:val="none"/>
        </w:rPr>
        <w:t>港内船舶排污的监督和渔港水域环境的监视；依法协助调查处理渔港水域内发生的船舶污染事故、渔业船舶水上交通事故和渔事纠纷；协助做好渔业船员考试考核发证工作。</w:t>
      </w:r>
    </w:p>
    <w:p>
      <w:pPr>
        <w:keepNext w:val="0"/>
        <w:keepLines w:val="0"/>
        <w:pageBreakBefore w:val="0"/>
        <w:widowControl w:val="0"/>
        <w:kinsoku/>
        <w:wordWrap/>
        <w:overflowPunct/>
        <w:topLinePunct/>
        <w:autoSpaceDE w:val="0"/>
        <w:autoSpaceDN w:val="0"/>
        <w:bidi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第十一条</w:t>
      </w:r>
      <w:r>
        <w:rPr>
          <w:rFonts w:hint="eastAsia" w:ascii="仿宋_GB2312" w:hAnsi="仿宋_GB2312" w:eastAsia="仿宋_GB2312" w:cs="仿宋_GB2312"/>
          <w:color w:val="auto"/>
          <w:spacing w:val="1"/>
          <w:sz w:val="32"/>
          <w:szCs w:val="32"/>
          <w:highlight w:val="none"/>
        </w:rPr>
        <w:t xml:space="preserve"> </w:t>
      </w:r>
      <w:r>
        <w:rPr>
          <w:rFonts w:hint="eastAsia" w:ascii="仿宋_GB2312" w:hAnsi="仿宋_GB2312" w:eastAsia="仿宋_GB2312" w:cs="仿宋_GB2312"/>
          <w:color w:val="auto"/>
          <w:spacing w:val="1"/>
          <w:sz w:val="32"/>
          <w:szCs w:val="32"/>
          <w:highlight w:val="none"/>
          <w:lang w:eastAsia="zh-CN"/>
        </w:rPr>
        <w:t>东峤镇海渔站</w:t>
      </w:r>
      <w:r>
        <w:rPr>
          <w:rFonts w:hint="eastAsia" w:ascii="仿宋_GB2312" w:hAnsi="仿宋_GB2312" w:eastAsia="仿宋_GB2312" w:cs="仿宋_GB2312"/>
          <w:color w:val="auto"/>
          <w:spacing w:val="1"/>
          <w:sz w:val="32"/>
          <w:szCs w:val="32"/>
          <w:highlight w:val="none"/>
        </w:rPr>
        <w:t>负责辖区海域的渔政监督检查，保护海洋环境和渔业资源，维护渔业生产秩序，协助查处渔业违法违规行为。</w:t>
      </w:r>
    </w:p>
    <w:p>
      <w:pPr>
        <w:keepNext w:val="0"/>
        <w:keepLines w:val="0"/>
        <w:pageBreakBefore w:val="0"/>
        <w:widowControl w:val="0"/>
        <w:kinsoku/>
        <w:wordWrap/>
        <w:overflowPunct/>
        <w:topLinePunct/>
        <w:autoSpaceDE w:val="0"/>
        <w:autoSpaceDN w:val="0"/>
        <w:bidi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第十二条</w:t>
      </w:r>
      <w:r>
        <w:rPr>
          <w:rFonts w:hint="eastAsia" w:ascii="仿宋_GB2312" w:hAnsi="仿宋_GB2312" w:eastAsia="仿宋_GB2312" w:cs="仿宋_GB2312"/>
          <w:color w:val="auto"/>
          <w:spacing w:val="1"/>
          <w:sz w:val="32"/>
          <w:szCs w:val="32"/>
          <w:highlight w:val="none"/>
        </w:rPr>
        <w:t xml:space="preserve"> </w:t>
      </w:r>
      <w:r>
        <w:rPr>
          <w:rFonts w:hint="eastAsia" w:ascii="仿宋_GB2312" w:hAnsi="仿宋_GB2312" w:eastAsia="仿宋_GB2312" w:cs="仿宋_GB2312"/>
          <w:color w:val="auto"/>
          <w:spacing w:val="1"/>
          <w:sz w:val="32"/>
          <w:szCs w:val="32"/>
          <w:highlight w:val="none"/>
          <w:lang w:eastAsia="zh-CN"/>
        </w:rPr>
        <w:t>东峤镇海渔站</w:t>
      </w:r>
      <w:r>
        <w:rPr>
          <w:rFonts w:hint="eastAsia" w:ascii="仿宋_GB2312" w:hAnsi="仿宋_GB2312" w:eastAsia="仿宋_GB2312" w:cs="仿宋_GB2312"/>
          <w:color w:val="auto"/>
          <w:spacing w:val="1"/>
          <w:sz w:val="32"/>
          <w:szCs w:val="32"/>
          <w:highlight w:val="none"/>
        </w:rPr>
        <w:t>协助渔业主管部门开展海监执法巡查工作，协助查处违法使用海域、损害海洋环境等违法案件。</w:t>
      </w:r>
    </w:p>
    <w:p>
      <w:pPr>
        <w:keepNext w:val="0"/>
        <w:keepLines w:val="0"/>
        <w:pageBreakBefore w:val="0"/>
        <w:widowControl w:val="0"/>
        <w:kinsoku/>
        <w:wordWrap/>
        <w:overflowPunct/>
        <w:topLinePunct/>
        <w:autoSpaceDE w:val="0"/>
        <w:autoSpaceDN w:val="0"/>
        <w:bidi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第十三条</w:t>
      </w:r>
      <w:r>
        <w:rPr>
          <w:rFonts w:hint="eastAsia" w:ascii="仿宋_GB2312" w:hAnsi="仿宋_GB2312" w:eastAsia="仿宋_GB2312" w:cs="仿宋_GB2312"/>
          <w:color w:val="auto"/>
          <w:spacing w:val="1"/>
          <w:sz w:val="32"/>
          <w:szCs w:val="32"/>
          <w:highlight w:val="none"/>
        </w:rPr>
        <w:t xml:space="preserve"> </w:t>
      </w:r>
      <w:r>
        <w:rPr>
          <w:rFonts w:hint="eastAsia" w:ascii="仿宋_GB2312" w:hAnsi="仿宋_GB2312" w:eastAsia="仿宋_GB2312" w:cs="仿宋_GB2312"/>
          <w:color w:val="auto"/>
          <w:spacing w:val="1"/>
          <w:sz w:val="32"/>
          <w:szCs w:val="32"/>
          <w:highlight w:val="none"/>
          <w:lang w:eastAsia="zh-CN"/>
        </w:rPr>
        <w:t>东峤镇海渔站</w:t>
      </w:r>
      <w:r>
        <w:rPr>
          <w:rFonts w:hint="eastAsia" w:ascii="仿宋_GB2312" w:hAnsi="仿宋_GB2312" w:eastAsia="仿宋_GB2312" w:cs="仿宋_GB2312"/>
          <w:color w:val="auto"/>
          <w:spacing w:val="1"/>
          <w:sz w:val="32"/>
          <w:szCs w:val="32"/>
          <w:highlight w:val="none"/>
        </w:rPr>
        <w:t>组织开展辖区小型渔船的检验监督，对辖区渔船修造实施监督管理。</w:t>
      </w:r>
    </w:p>
    <w:p>
      <w:pPr>
        <w:keepNext w:val="0"/>
        <w:keepLines w:val="0"/>
        <w:pageBreakBefore w:val="0"/>
        <w:widowControl w:val="0"/>
        <w:kinsoku/>
        <w:wordWrap/>
        <w:overflowPunct/>
        <w:topLinePunct/>
        <w:autoSpaceDE w:val="0"/>
        <w:autoSpaceDN w:val="0"/>
        <w:bidi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第十四条</w:t>
      </w:r>
      <w:r>
        <w:rPr>
          <w:rFonts w:hint="eastAsia" w:ascii="仿宋_GB2312" w:hAnsi="仿宋_GB2312" w:eastAsia="仿宋_GB2312" w:cs="仿宋_GB2312"/>
          <w:color w:val="auto"/>
          <w:spacing w:val="1"/>
          <w:sz w:val="32"/>
          <w:szCs w:val="32"/>
          <w:highlight w:val="none"/>
        </w:rPr>
        <w:t xml:space="preserve"> </w:t>
      </w:r>
      <w:r>
        <w:rPr>
          <w:rFonts w:hint="eastAsia" w:ascii="仿宋_GB2312" w:hAnsi="仿宋_GB2312" w:eastAsia="仿宋_GB2312" w:cs="仿宋_GB2312"/>
          <w:color w:val="auto"/>
          <w:spacing w:val="1"/>
          <w:sz w:val="32"/>
          <w:szCs w:val="32"/>
          <w:highlight w:val="none"/>
          <w:lang w:eastAsia="zh-CN"/>
        </w:rPr>
        <w:t>东峤镇海渔站</w:t>
      </w:r>
      <w:r>
        <w:rPr>
          <w:rFonts w:hint="eastAsia" w:ascii="仿宋_GB2312" w:hAnsi="仿宋_GB2312" w:eastAsia="仿宋_GB2312" w:cs="仿宋_GB2312"/>
          <w:color w:val="auto"/>
          <w:spacing w:val="1"/>
          <w:sz w:val="32"/>
          <w:szCs w:val="32"/>
          <w:highlight w:val="none"/>
        </w:rPr>
        <w:t>责暂扣违法违规船舶的看管，依法履行法律法规赋予的其他职责和渔业主管部门交办的其他事务。</w:t>
      </w:r>
    </w:p>
    <w:p>
      <w:pPr>
        <w:keepNext w:val="0"/>
        <w:keepLines w:val="0"/>
        <w:pageBreakBefore w:val="0"/>
        <w:widowControl w:val="0"/>
        <w:kinsoku/>
        <w:wordWrap/>
        <w:overflowPunct/>
        <w:topLinePunct/>
        <w:autoSpaceDE w:val="0"/>
        <w:autoSpaceDN w:val="0"/>
        <w:bidi w:val="0"/>
        <w:adjustRightInd w:val="0"/>
        <w:snapToGrid w:val="0"/>
        <w:spacing w:before="251" w:beforeLines="80" w:after="157" w:afterLines="50" w:line="560" w:lineRule="exact"/>
        <w:ind w:firstLine="0" w:firstLineChars="0"/>
        <w:jc w:val="center"/>
        <w:textAlignment w:val="center"/>
        <w:rPr>
          <w:rFonts w:ascii="仿宋_GB2312" w:hAnsi="仿宋_GB2312" w:eastAsia="仿宋_GB2312" w:cs="仿宋_GB2312"/>
          <w:b/>
          <w:bCs/>
          <w:color w:val="auto"/>
          <w:spacing w:val="1"/>
          <w:sz w:val="32"/>
          <w:szCs w:val="32"/>
          <w:highlight w:val="none"/>
        </w:rPr>
      </w:pPr>
      <w:r>
        <w:rPr>
          <w:rFonts w:hint="eastAsia" w:ascii="黑体" w:hAnsi="黑体" w:eastAsia="黑体" w:cs="黑体"/>
          <w:color w:val="auto"/>
          <w:spacing w:val="1"/>
          <w:sz w:val="32"/>
          <w:szCs w:val="32"/>
          <w:highlight w:val="none"/>
        </w:rPr>
        <w:t>第四章 渔港港务管理</w:t>
      </w:r>
    </w:p>
    <w:p>
      <w:pPr>
        <w:keepNext w:val="0"/>
        <w:keepLines w:val="0"/>
        <w:pageBreakBefore w:val="0"/>
        <w:widowControl w:val="0"/>
        <w:kinsoku/>
        <w:wordWrap/>
        <w:overflowPunct/>
        <w:topLinePunct/>
        <w:autoSpaceDE w:val="0"/>
        <w:autoSpaceDN w:val="0"/>
        <w:bidi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第十五条</w:t>
      </w:r>
      <w:r>
        <w:rPr>
          <w:rFonts w:hint="eastAsia" w:ascii="仿宋_GB2312" w:hAnsi="仿宋_GB2312" w:eastAsia="仿宋_GB2312" w:cs="仿宋_GB2312"/>
          <w:color w:val="auto"/>
          <w:spacing w:val="1"/>
          <w:sz w:val="32"/>
          <w:szCs w:val="32"/>
          <w:highlight w:val="none"/>
        </w:rPr>
        <w:t xml:space="preserve"> </w:t>
      </w:r>
      <w:r>
        <w:rPr>
          <w:rFonts w:hint="eastAsia" w:ascii="仿宋_GB2312" w:hAnsi="仿宋_GB2312" w:eastAsia="仿宋_GB2312" w:cs="仿宋_GB2312"/>
          <w:color w:val="auto"/>
          <w:spacing w:val="1"/>
          <w:sz w:val="32"/>
          <w:szCs w:val="32"/>
          <w:highlight w:val="none"/>
          <w:lang w:eastAsia="zh-CN"/>
        </w:rPr>
        <w:t>本</w:t>
      </w:r>
      <w:r>
        <w:rPr>
          <w:rFonts w:hint="eastAsia" w:ascii="仿宋_GB2312" w:hAnsi="仿宋_GB2312" w:eastAsia="仿宋_GB2312" w:cs="仿宋_GB2312"/>
          <w:color w:val="auto"/>
          <w:spacing w:val="1"/>
          <w:sz w:val="32"/>
          <w:szCs w:val="32"/>
          <w:highlight w:val="none"/>
        </w:rPr>
        <w:t>港的港务管理机构为莆田市秀屿区港运实业有限公司，负责本港的日常维护和管理，办公点为港区渔港综合管理中心，负责渔港港务管理。</w:t>
      </w:r>
    </w:p>
    <w:p>
      <w:pPr>
        <w:keepNext w:val="0"/>
        <w:keepLines w:val="0"/>
        <w:pageBreakBefore w:val="0"/>
        <w:widowControl w:val="0"/>
        <w:kinsoku/>
        <w:wordWrap/>
        <w:overflowPunct/>
        <w:topLinePunct/>
        <w:autoSpaceDE w:val="0"/>
        <w:autoSpaceDN w:val="0"/>
        <w:bidi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 xml:space="preserve">第十六条 </w:t>
      </w:r>
      <w:r>
        <w:rPr>
          <w:rFonts w:hint="eastAsia" w:ascii="仿宋_GB2312" w:hAnsi="仿宋_GB2312" w:eastAsia="仿宋_GB2312" w:cs="仿宋_GB2312"/>
          <w:color w:val="auto"/>
          <w:spacing w:val="1"/>
          <w:sz w:val="32"/>
          <w:szCs w:val="32"/>
          <w:highlight w:val="none"/>
        </w:rPr>
        <w:t>港务管理机构贯彻执行有关渔港法律法规和港章，渔港基础性设施的维护、运营和管理，渔船进出港、锚泊管理，渔获物装卸、运输、统计管理，渔港环境管理等。</w:t>
      </w:r>
    </w:p>
    <w:p>
      <w:pPr>
        <w:keepNext w:val="0"/>
        <w:keepLines w:val="0"/>
        <w:pageBreakBefore w:val="0"/>
        <w:widowControl w:val="0"/>
        <w:kinsoku/>
        <w:wordWrap/>
        <w:overflowPunct/>
        <w:topLinePunct/>
        <w:autoSpaceDE w:val="0"/>
        <w:autoSpaceDN w:val="0"/>
        <w:bidi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第十七条</w:t>
      </w:r>
      <w:r>
        <w:rPr>
          <w:rFonts w:hint="eastAsia" w:ascii="仿宋_GB2312" w:hAnsi="仿宋_GB2312" w:eastAsia="仿宋_GB2312" w:cs="仿宋_GB2312"/>
          <w:color w:val="auto"/>
          <w:spacing w:val="1"/>
          <w:sz w:val="32"/>
          <w:szCs w:val="32"/>
          <w:highlight w:val="none"/>
        </w:rPr>
        <w:t xml:space="preserve"> 港务管理机构需设立渔港管理委员会，由渔港属地政府、渔民代表等组成，负责渔港整体规划和监督。</w:t>
      </w:r>
    </w:p>
    <w:p>
      <w:pPr>
        <w:keepNext w:val="0"/>
        <w:keepLines w:val="0"/>
        <w:pageBreakBefore w:val="0"/>
        <w:widowControl w:val="0"/>
        <w:kinsoku/>
        <w:wordWrap/>
        <w:overflowPunct/>
        <w:topLinePunct/>
        <w:autoSpaceDE w:val="0"/>
        <w:autoSpaceDN w:val="0"/>
        <w:bidi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第十八条</w:t>
      </w:r>
      <w:r>
        <w:rPr>
          <w:rFonts w:hint="eastAsia" w:ascii="仿宋_GB2312" w:hAnsi="仿宋_GB2312" w:eastAsia="仿宋_GB2312" w:cs="仿宋_GB2312"/>
          <w:color w:val="auto"/>
          <w:spacing w:val="1"/>
          <w:sz w:val="32"/>
          <w:szCs w:val="32"/>
          <w:highlight w:val="none"/>
        </w:rPr>
        <w:t xml:space="preserve"> 港务管理机构针对</w:t>
      </w:r>
      <w:r>
        <w:rPr>
          <w:rFonts w:hint="eastAsia" w:ascii="仿宋_GB2312" w:hAnsi="仿宋_GB2312" w:eastAsia="仿宋_GB2312" w:cs="仿宋_GB2312"/>
          <w:color w:val="auto"/>
          <w:spacing w:val="1"/>
          <w:sz w:val="32"/>
          <w:szCs w:val="32"/>
          <w:highlight w:val="none"/>
          <w:lang w:eastAsia="zh-CN"/>
        </w:rPr>
        <w:t>本</w:t>
      </w:r>
      <w:r>
        <w:rPr>
          <w:rFonts w:hint="eastAsia" w:ascii="仿宋_GB2312" w:hAnsi="仿宋_GB2312" w:eastAsia="仿宋_GB2312" w:cs="仿宋_GB2312"/>
          <w:color w:val="auto"/>
          <w:spacing w:val="1"/>
          <w:sz w:val="32"/>
          <w:szCs w:val="32"/>
          <w:highlight w:val="none"/>
        </w:rPr>
        <w:t>港实际情况制定相关安全管理制度，定期组织人员开展安全巡查、安全检查、安全培训等相关工作，确保安全生产和渔民人身财产安全。</w:t>
      </w:r>
    </w:p>
    <w:p>
      <w:pPr>
        <w:keepNext w:val="0"/>
        <w:keepLines w:val="0"/>
        <w:pageBreakBefore w:val="0"/>
        <w:widowControl w:val="0"/>
        <w:kinsoku/>
        <w:wordWrap/>
        <w:overflowPunct/>
        <w:topLinePunct/>
        <w:autoSpaceDE w:val="0"/>
        <w:autoSpaceDN w:val="0"/>
        <w:bidi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第十九条</w:t>
      </w:r>
      <w:r>
        <w:rPr>
          <w:rFonts w:hint="eastAsia" w:ascii="仿宋_GB2312" w:hAnsi="仿宋_GB2312" w:eastAsia="仿宋_GB2312" w:cs="仿宋_GB2312"/>
          <w:color w:val="auto"/>
          <w:spacing w:val="1"/>
          <w:sz w:val="32"/>
          <w:szCs w:val="32"/>
          <w:highlight w:val="none"/>
        </w:rPr>
        <w:t xml:space="preserve"> 港务管理机构对</w:t>
      </w:r>
      <w:r>
        <w:rPr>
          <w:rFonts w:hint="eastAsia" w:ascii="仿宋_GB2312" w:hAnsi="仿宋_GB2312" w:eastAsia="仿宋_GB2312" w:cs="仿宋_GB2312"/>
          <w:color w:val="auto"/>
          <w:spacing w:val="1"/>
          <w:sz w:val="32"/>
          <w:szCs w:val="32"/>
          <w:highlight w:val="none"/>
          <w:lang w:eastAsia="zh-CN"/>
        </w:rPr>
        <w:t>本</w:t>
      </w:r>
      <w:r>
        <w:rPr>
          <w:rFonts w:hint="eastAsia" w:ascii="仿宋_GB2312" w:hAnsi="仿宋_GB2312" w:eastAsia="仿宋_GB2312" w:cs="仿宋_GB2312"/>
          <w:color w:val="auto"/>
          <w:spacing w:val="1"/>
          <w:sz w:val="32"/>
          <w:szCs w:val="32"/>
          <w:highlight w:val="none"/>
        </w:rPr>
        <w:t>港码头秩序进行管理，规范码头使用、船舶停靠、货物装卸等行为，划分货物装卸点、渔获物上岸点等区域维护渔港秩序。</w:t>
      </w:r>
    </w:p>
    <w:p>
      <w:pPr>
        <w:keepNext w:val="0"/>
        <w:keepLines w:val="0"/>
        <w:pageBreakBefore w:val="0"/>
        <w:widowControl w:val="0"/>
        <w:kinsoku/>
        <w:wordWrap/>
        <w:overflowPunct/>
        <w:topLinePunct/>
        <w:autoSpaceDE w:val="0"/>
        <w:autoSpaceDN w:val="0"/>
        <w:bidi w:val="0"/>
        <w:adjustRightInd w:val="0"/>
        <w:snapToGrid w:val="0"/>
        <w:spacing w:before="251" w:beforeLines="80" w:after="157" w:afterLines="50" w:line="560" w:lineRule="exact"/>
        <w:ind w:firstLine="0" w:firstLineChars="0"/>
        <w:jc w:val="center"/>
        <w:textAlignment w:val="center"/>
        <w:rPr>
          <w:rFonts w:ascii="黑体" w:hAnsi="黑体" w:eastAsia="黑体" w:cs="黑体"/>
          <w:color w:val="auto"/>
          <w:spacing w:val="1"/>
          <w:sz w:val="32"/>
          <w:szCs w:val="32"/>
          <w:highlight w:val="none"/>
        </w:rPr>
      </w:pPr>
      <w:r>
        <w:rPr>
          <w:rFonts w:hint="eastAsia" w:ascii="黑体" w:hAnsi="黑体" w:eastAsia="黑体" w:cs="黑体"/>
          <w:color w:val="auto"/>
          <w:spacing w:val="1"/>
          <w:sz w:val="32"/>
          <w:szCs w:val="32"/>
          <w:highlight w:val="none"/>
        </w:rPr>
        <w:t>第</w:t>
      </w:r>
      <w:r>
        <w:rPr>
          <w:rFonts w:ascii="黑体" w:hAnsi="黑体" w:eastAsia="黑体" w:cs="黑体"/>
          <w:color w:val="auto"/>
          <w:spacing w:val="1"/>
          <w:sz w:val="32"/>
          <w:szCs w:val="32"/>
          <w:highlight w:val="none"/>
        </w:rPr>
        <w:t>五</w:t>
      </w:r>
      <w:r>
        <w:rPr>
          <w:rFonts w:hint="eastAsia" w:ascii="黑体" w:hAnsi="黑体" w:eastAsia="黑体" w:cs="黑体"/>
          <w:color w:val="auto"/>
          <w:spacing w:val="1"/>
          <w:sz w:val="32"/>
          <w:szCs w:val="32"/>
          <w:highlight w:val="none"/>
        </w:rPr>
        <w:t>章 渔港船舶管理</w:t>
      </w:r>
    </w:p>
    <w:p>
      <w:pPr>
        <w:keepNext w:val="0"/>
        <w:keepLines w:val="0"/>
        <w:pageBreakBefore w:val="0"/>
        <w:widowControl w:val="0"/>
        <w:kinsoku/>
        <w:wordWrap/>
        <w:overflowPunct/>
        <w:topLinePunct/>
        <w:autoSpaceDE w:val="0"/>
        <w:autoSpaceDN w:val="0"/>
        <w:bidi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 xml:space="preserve">第二十条 </w:t>
      </w:r>
      <w:r>
        <w:rPr>
          <w:rFonts w:hint="eastAsia" w:ascii="仿宋_GB2312" w:hAnsi="仿宋_GB2312" w:eastAsia="仿宋_GB2312" w:cs="仿宋_GB2312"/>
          <w:color w:val="auto"/>
          <w:spacing w:val="1"/>
          <w:sz w:val="32"/>
          <w:szCs w:val="32"/>
          <w:highlight w:val="none"/>
        </w:rPr>
        <w:t>船舶进出渔港，必须按照《国际海上避碰规则》有关规定向渔港监督管理机构报告并接受安全检查；同时，应按规定向公安等相关部门报告，各相关部门依照各自职责做好监督检查工作。</w:t>
      </w:r>
    </w:p>
    <w:p>
      <w:pPr>
        <w:keepNext w:val="0"/>
        <w:keepLines w:val="0"/>
        <w:pageBreakBefore w:val="0"/>
        <w:widowControl w:val="0"/>
        <w:kinsoku/>
        <w:wordWrap/>
        <w:overflowPunct/>
        <w:topLinePunct/>
        <w:autoSpaceDE w:val="0"/>
        <w:autoSpaceDN w:val="0"/>
        <w:bidi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第二十</w:t>
      </w:r>
      <w:r>
        <w:rPr>
          <w:rFonts w:hint="eastAsia" w:ascii="仿宋_GB2312" w:hAnsi="仿宋_GB2312" w:eastAsia="仿宋_GB2312" w:cs="仿宋_GB2312"/>
          <w:b/>
          <w:bCs/>
          <w:color w:val="auto"/>
          <w:spacing w:val="1"/>
          <w:sz w:val="32"/>
          <w:szCs w:val="32"/>
          <w:highlight w:val="none"/>
          <w:lang w:eastAsia="zh-CN"/>
        </w:rPr>
        <w:t>一</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船舶必须按规定有序在渔港内航行、作业、停泊，严禁船舶追越、争档抢位和在航道内锚泊。在本港停泊的船舶，应按规定留有值守船员。服从渔港监督管理机构对水域交通安全秩序的管理。公务船在执行应急任务时有优先通行权。</w:t>
      </w:r>
    </w:p>
    <w:p>
      <w:pPr>
        <w:keepNext w:val="0"/>
        <w:keepLines w:val="0"/>
        <w:pageBreakBefore w:val="0"/>
        <w:widowControl w:val="0"/>
        <w:kinsoku/>
        <w:wordWrap/>
        <w:overflowPunct/>
        <w:topLinePunct/>
        <w:autoSpaceDE w:val="0"/>
        <w:autoSpaceDN w:val="0"/>
        <w:bidi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第二十</w:t>
      </w:r>
      <w:r>
        <w:rPr>
          <w:rFonts w:hint="eastAsia" w:ascii="仿宋_GB2312" w:hAnsi="仿宋_GB2312" w:eastAsia="仿宋_GB2312" w:cs="仿宋_GB2312"/>
          <w:b/>
          <w:bCs/>
          <w:color w:val="auto"/>
          <w:spacing w:val="1"/>
          <w:sz w:val="32"/>
          <w:szCs w:val="32"/>
          <w:highlight w:val="none"/>
          <w:lang w:eastAsia="zh-CN"/>
        </w:rPr>
        <w:t>二</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船舶在渔港水域航行、停泊时，不得损坏公共安全设施和其他设施；造成损坏的，应承担赔偿责任。因沉船、坠物造成航行障碍的，应当立即向渔政渔港监督管理机构报告，并设置标志，在规定时间内予以清理。逾期不清理的，由渔政渔港监督管理机构强制清除，所需费用由沉船或者坠物所有者承担。</w:t>
      </w:r>
    </w:p>
    <w:p>
      <w:pPr>
        <w:keepNext w:val="0"/>
        <w:keepLines w:val="0"/>
        <w:pageBreakBefore w:val="0"/>
        <w:widowControl w:val="0"/>
        <w:kinsoku/>
        <w:wordWrap/>
        <w:overflowPunct/>
        <w:topLinePunct/>
        <w:autoSpaceDE w:val="0"/>
        <w:autoSpaceDN w:val="0"/>
        <w:bidi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第二</w:t>
      </w:r>
      <w:r>
        <w:rPr>
          <w:rFonts w:hint="eastAsia" w:ascii="仿宋_GB2312" w:hAnsi="仿宋_GB2312" w:eastAsia="仿宋_GB2312" w:cs="仿宋_GB2312"/>
          <w:b/>
          <w:bCs/>
          <w:color w:val="auto"/>
          <w:spacing w:val="1"/>
          <w:sz w:val="32"/>
          <w:szCs w:val="32"/>
          <w:highlight w:val="none"/>
          <w:lang w:eastAsia="zh-CN"/>
        </w:rPr>
        <w:t>十三</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船舶有下列情况之一的，海洋渔业执法部门和渔港监督管理机构有权禁止其离港，或责令其停航、改航或停止作业：</w:t>
      </w:r>
    </w:p>
    <w:p>
      <w:pPr>
        <w:keepNext w:val="0"/>
        <w:keepLines w:val="0"/>
        <w:pageBreakBefore w:val="0"/>
        <w:widowControl w:val="0"/>
        <w:kinsoku/>
        <w:wordWrap/>
        <w:overflowPunct/>
        <w:topLinePunct/>
        <w:autoSpaceDE w:val="0"/>
        <w:autoSpaceDN w:val="0"/>
        <w:bidi w:val="0"/>
        <w:adjustRightInd w:val="0"/>
        <w:snapToGrid w:val="0"/>
        <w:spacing w:beforeLines="0" w:afterLines="0" w:line="560" w:lineRule="exact"/>
        <w:ind w:firstLine="644"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color w:val="auto"/>
          <w:spacing w:val="1"/>
          <w:sz w:val="32"/>
          <w:szCs w:val="32"/>
          <w:highlight w:val="none"/>
        </w:rPr>
        <w:t>（一）违反中华人民共和国的有关法律法规的；</w:t>
      </w:r>
    </w:p>
    <w:p>
      <w:pPr>
        <w:keepNext w:val="0"/>
        <w:keepLines w:val="0"/>
        <w:pageBreakBefore w:val="0"/>
        <w:widowControl w:val="0"/>
        <w:kinsoku/>
        <w:wordWrap/>
        <w:overflowPunct/>
        <w:topLinePunct/>
        <w:autoSpaceDE w:val="0"/>
        <w:autoSpaceDN w:val="0"/>
        <w:bidi w:val="0"/>
        <w:adjustRightInd w:val="0"/>
        <w:snapToGrid w:val="0"/>
        <w:spacing w:beforeLines="0" w:afterLines="0" w:line="560" w:lineRule="exact"/>
        <w:ind w:firstLine="644"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color w:val="auto"/>
          <w:spacing w:val="1"/>
          <w:sz w:val="32"/>
          <w:szCs w:val="32"/>
          <w:highlight w:val="none"/>
        </w:rPr>
        <w:t>（二）处于不适航状态的；</w:t>
      </w:r>
    </w:p>
    <w:p>
      <w:pPr>
        <w:keepNext w:val="0"/>
        <w:keepLines w:val="0"/>
        <w:pageBreakBefore w:val="0"/>
        <w:widowControl w:val="0"/>
        <w:kinsoku/>
        <w:wordWrap/>
        <w:overflowPunct/>
        <w:topLinePunct/>
        <w:autoSpaceDE w:val="0"/>
        <w:autoSpaceDN w:val="0"/>
        <w:bidi w:val="0"/>
        <w:adjustRightInd w:val="0"/>
        <w:snapToGrid w:val="0"/>
        <w:spacing w:beforeLines="0" w:afterLines="0" w:line="560" w:lineRule="exact"/>
        <w:ind w:firstLine="644"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color w:val="auto"/>
          <w:spacing w:val="1"/>
          <w:sz w:val="32"/>
          <w:szCs w:val="32"/>
          <w:highlight w:val="none"/>
        </w:rPr>
        <w:t>（三）发生各类事故，手续未处理完毕的；</w:t>
      </w:r>
    </w:p>
    <w:p>
      <w:pPr>
        <w:keepNext w:val="0"/>
        <w:keepLines w:val="0"/>
        <w:pageBreakBefore w:val="0"/>
        <w:widowControl w:val="0"/>
        <w:kinsoku/>
        <w:wordWrap/>
        <w:overflowPunct/>
        <w:topLinePunct/>
        <w:autoSpaceDE w:val="0"/>
        <w:autoSpaceDN w:val="0"/>
        <w:bidi w:val="0"/>
        <w:adjustRightInd w:val="0"/>
        <w:snapToGrid w:val="0"/>
        <w:spacing w:beforeLines="0" w:afterLines="0" w:line="540" w:lineRule="exact"/>
        <w:ind w:firstLine="644"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color w:val="auto"/>
          <w:spacing w:val="1"/>
          <w:sz w:val="32"/>
          <w:szCs w:val="32"/>
          <w:highlight w:val="none"/>
        </w:rPr>
        <w:t>（四）未按规定配备、开启通讯定位等终端设备，未向有关部门交付应当承担的费用，也未提供担保的；</w:t>
      </w:r>
    </w:p>
    <w:p>
      <w:pPr>
        <w:keepNext w:val="0"/>
        <w:keepLines w:val="0"/>
        <w:pageBreakBefore w:val="0"/>
        <w:widowControl w:val="0"/>
        <w:kinsoku/>
        <w:wordWrap/>
        <w:overflowPunct/>
        <w:topLinePunct/>
        <w:autoSpaceDE w:val="0"/>
        <w:autoSpaceDN w:val="0"/>
        <w:bidi w:val="0"/>
        <w:adjustRightInd w:val="0"/>
        <w:snapToGrid w:val="0"/>
        <w:spacing w:beforeLines="0" w:afterLines="0" w:line="540" w:lineRule="exact"/>
        <w:ind w:firstLine="644"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color w:val="auto"/>
          <w:spacing w:val="1"/>
          <w:sz w:val="32"/>
          <w:szCs w:val="32"/>
          <w:highlight w:val="none"/>
        </w:rPr>
        <w:t>（五）违反本港章有关规定行为的；</w:t>
      </w:r>
    </w:p>
    <w:p>
      <w:pPr>
        <w:keepNext w:val="0"/>
        <w:keepLines w:val="0"/>
        <w:pageBreakBefore w:val="0"/>
        <w:widowControl w:val="0"/>
        <w:kinsoku/>
        <w:wordWrap/>
        <w:overflowPunct/>
        <w:topLinePunct/>
        <w:autoSpaceDE w:val="0"/>
        <w:autoSpaceDN w:val="0"/>
        <w:bidi w:val="0"/>
        <w:adjustRightInd w:val="0"/>
        <w:snapToGrid w:val="0"/>
        <w:spacing w:beforeLines="0" w:afterLines="0" w:line="540" w:lineRule="exact"/>
        <w:ind w:firstLine="644" w:firstLineChars="200"/>
        <w:textAlignment w:val="center"/>
        <w:rPr>
          <w:rFonts w:ascii="黑体" w:hAnsi="黑体" w:eastAsia="黑体" w:cs="黑体"/>
          <w:color w:val="auto"/>
          <w:spacing w:val="1"/>
          <w:sz w:val="32"/>
          <w:szCs w:val="32"/>
          <w:highlight w:val="none"/>
        </w:rPr>
      </w:pPr>
      <w:r>
        <w:rPr>
          <w:rFonts w:hint="eastAsia" w:ascii="仿宋_GB2312" w:hAnsi="仿宋_GB2312" w:eastAsia="仿宋_GB2312" w:cs="仿宋_GB2312"/>
          <w:color w:val="auto"/>
          <w:spacing w:val="1"/>
          <w:sz w:val="32"/>
          <w:szCs w:val="32"/>
          <w:highlight w:val="none"/>
        </w:rPr>
        <w:t>（六）渔港港务管理机构和监督管理机构认为有其他妨碍或可能妨碍渔港或水上交通安全的。</w:t>
      </w:r>
    </w:p>
    <w:p>
      <w:pPr>
        <w:keepNext w:val="0"/>
        <w:keepLines w:val="0"/>
        <w:pageBreakBefore w:val="0"/>
        <w:widowControl w:val="0"/>
        <w:kinsoku/>
        <w:wordWrap/>
        <w:overflowPunct/>
        <w:topLinePunct/>
        <w:autoSpaceDE w:val="0"/>
        <w:autoSpaceDN w:val="0"/>
        <w:bidi w:val="0"/>
        <w:adjustRightInd w:val="0"/>
        <w:snapToGrid w:val="0"/>
        <w:spacing w:before="251" w:beforeLines="80" w:after="157" w:afterLines="50" w:line="540" w:lineRule="exact"/>
        <w:ind w:firstLine="0" w:firstLineChars="0"/>
        <w:jc w:val="center"/>
        <w:textAlignment w:val="center"/>
        <w:rPr>
          <w:rFonts w:ascii="黑体" w:hAnsi="黑体" w:eastAsia="黑体" w:cs="黑体"/>
          <w:color w:val="auto"/>
          <w:spacing w:val="1"/>
          <w:sz w:val="32"/>
          <w:szCs w:val="32"/>
          <w:highlight w:val="none"/>
        </w:rPr>
      </w:pPr>
      <w:r>
        <w:rPr>
          <w:rFonts w:hint="eastAsia" w:ascii="黑体" w:hAnsi="黑体" w:eastAsia="黑体" w:cs="黑体"/>
          <w:color w:val="auto"/>
          <w:spacing w:val="1"/>
          <w:sz w:val="32"/>
          <w:szCs w:val="32"/>
          <w:highlight w:val="none"/>
        </w:rPr>
        <w:t>第</w:t>
      </w:r>
      <w:r>
        <w:rPr>
          <w:rFonts w:ascii="黑体" w:hAnsi="黑体" w:eastAsia="黑体" w:cs="黑体"/>
          <w:color w:val="auto"/>
          <w:spacing w:val="1"/>
          <w:sz w:val="32"/>
          <w:szCs w:val="32"/>
          <w:highlight w:val="none"/>
        </w:rPr>
        <w:t>六</w:t>
      </w:r>
      <w:r>
        <w:rPr>
          <w:rFonts w:hint="eastAsia" w:ascii="黑体" w:hAnsi="黑体" w:eastAsia="黑体" w:cs="黑体"/>
          <w:color w:val="auto"/>
          <w:spacing w:val="1"/>
          <w:sz w:val="32"/>
          <w:szCs w:val="32"/>
          <w:highlight w:val="none"/>
        </w:rPr>
        <w:t>章 渔港经营管理</w:t>
      </w:r>
    </w:p>
    <w:p>
      <w:pPr>
        <w:keepNext w:val="0"/>
        <w:keepLines w:val="0"/>
        <w:pageBreakBefore w:val="0"/>
        <w:widowControl w:val="0"/>
        <w:kinsoku/>
        <w:wordWrap/>
        <w:overflowPunct/>
        <w:topLinePunct/>
        <w:autoSpaceDE w:val="0"/>
        <w:autoSpaceDN w:val="0"/>
        <w:bidi w:val="0"/>
        <w:adjustRightInd w:val="0"/>
        <w:snapToGrid w:val="0"/>
        <w:spacing w:beforeLines="0" w:afterLines="0" w:line="540" w:lineRule="exact"/>
        <w:ind w:firstLine="646" w:firstLineChars="200"/>
        <w:textAlignment w:val="center"/>
        <w:rPr>
          <w:rFonts w:ascii="仿宋_GB2312" w:hAnsi="仿宋_GB2312" w:eastAsia="仿宋_GB2312" w:cs="仿宋_GB2312"/>
          <w:color w:val="auto"/>
          <w:sz w:val="32"/>
          <w:szCs w:val="32"/>
          <w:highlight w:val="none"/>
          <w:shd w:val="clear" w:color="auto" w:fill="FFFFFF"/>
        </w:rPr>
      </w:pPr>
      <w:r>
        <w:rPr>
          <w:rFonts w:hint="eastAsia" w:ascii="仿宋_GB2312" w:hAnsi="仿宋_GB2312" w:eastAsia="仿宋_GB2312" w:cs="仿宋_GB2312"/>
          <w:b/>
          <w:bCs/>
          <w:color w:val="auto"/>
          <w:spacing w:val="1"/>
          <w:sz w:val="32"/>
          <w:szCs w:val="32"/>
          <w:highlight w:val="none"/>
        </w:rPr>
        <w:t>第二十</w:t>
      </w:r>
      <w:r>
        <w:rPr>
          <w:rFonts w:hint="eastAsia" w:ascii="仿宋_GB2312" w:hAnsi="仿宋_GB2312" w:eastAsia="仿宋_GB2312" w:cs="仿宋_GB2312"/>
          <w:b/>
          <w:bCs/>
          <w:color w:val="auto"/>
          <w:spacing w:val="1"/>
          <w:sz w:val="32"/>
          <w:szCs w:val="32"/>
          <w:highlight w:val="none"/>
          <w:lang w:eastAsia="zh-CN"/>
        </w:rPr>
        <w:t>四</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渔港经营是指在渔港范围内从事渔港码头或其它渔港设施以及渔获物和渔需物资装</w:t>
      </w:r>
      <w:r>
        <w:rPr>
          <w:rFonts w:hint="eastAsia" w:ascii="仿宋_GB2312" w:hAnsi="仿宋_GB2312" w:eastAsia="仿宋_GB2312" w:cs="仿宋_GB2312"/>
          <w:color w:val="auto"/>
          <w:sz w:val="32"/>
          <w:szCs w:val="32"/>
          <w:highlight w:val="none"/>
          <w:shd w:val="clear" w:color="auto" w:fill="FFFFFF"/>
        </w:rPr>
        <w:t>卸、驳运、仓储等经营活动。</w:t>
      </w:r>
    </w:p>
    <w:p>
      <w:pPr>
        <w:keepNext w:val="0"/>
        <w:keepLines w:val="0"/>
        <w:pageBreakBefore w:val="0"/>
        <w:widowControl w:val="0"/>
        <w:kinsoku/>
        <w:wordWrap/>
        <w:overflowPunct/>
        <w:topLinePunct/>
        <w:autoSpaceDE w:val="0"/>
        <w:autoSpaceDN w:val="0"/>
        <w:bidi w:val="0"/>
        <w:adjustRightInd w:val="0"/>
        <w:snapToGrid w:val="0"/>
        <w:spacing w:beforeLines="0" w:afterLines="0" w:line="54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第二十</w:t>
      </w:r>
      <w:r>
        <w:rPr>
          <w:rFonts w:hint="eastAsia" w:ascii="仿宋_GB2312" w:hAnsi="仿宋_GB2312" w:eastAsia="仿宋_GB2312" w:cs="仿宋_GB2312"/>
          <w:b/>
          <w:bCs/>
          <w:color w:val="auto"/>
          <w:spacing w:val="1"/>
          <w:sz w:val="32"/>
          <w:szCs w:val="32"/>
          <w:highlight w:val="none"/>
          <w:lang w:eastAsia="zh-CN"/>
        </w:rPr>
        <w:t>五</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bCs/>
          <w:color w:val="auto"/>
          <w:spacing w:val="1"/>
          <w:sz w:val="32"/>
          <w:szCs w:val="32"/>
          <w:highlight w:val="none"/>
        </w:rPr>
        <w:t>莆田市秀屿区港运实业有限公司系本港唯一中标经营单位，</w:t>
      </w:r>
      <w:r>
        <w:rPr>
          <w:rFonts w:hint="eastAsia" w:ascii="仿宋_GB2312" w:hAnsi="仿宋_GB2312" w:eastAsia="仿宋_GB2312" w:cs="仿宋_GB2312"/>
          <w:color w:val="auto"/>
          <w:spacing w:val="1"/>
          <w:sz w:val="32"/>
          <w:szCs w:val="32"/>
          <w:highlight w:val="none"/>
        </w:rPr>
        <w:t>在从事经营活动时必须遵守渔港管理的有关法律法规和本港章规定，依法经营，并服从渔港行政主管机构、监督管理机构的管理。经营单位必须依法办理工商登记并向本港相应的行政主管申请渔港经营许可，方可从事经营活动。</w:t>
      </w:r>
    </w:p>
    <w:p>
      <w:pPr>
        <w:keepNext w:val="0"/>
        <w:keepLines w:val="0"/>
        <w:pageBreakBefore w:val="0"/>
        <w:widowControl w:val="0"/>
        <w:kinsoku/>
        <w:wordWrap/>
        <w:overflowPunct/>
        <w:topLinePunct/>
        <w:autoSpaceDE w:val="0"/>
        <w:autoSpaceDN w:val="0"/>
        <w:bidi w:val="0"/>
        <w:adjustRightInd w:val="0"/>
        <w:snapToGrid w:val="0"/>
        <w:spacing w:beforeLines="0" w:afterLines="0" w:line="54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第二十</w:t>
      </w:r>
      <w:r>
        <w:rPr>
          <w:rFonts w:hint="eastAsia" w:ascii="仿宋_GB2312" w:hAnsi="仿宋_GB2312" w:eastAsia="仿宋_GB2312" w:cs="仿宋_GB2312"/>
          <w:b/>
          <w:bCs/>
          <w:color w:val="auto"/>
          <w:spacing w:val="1"/>
          <w:sz w:val="32"/>
          <w:szCs w:val="32"/>
          <w:highlight w:val="none"/>
          <w:lang w:eastAsia="zh-CN"/>
        </w:rPr>
        <w:t>六</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z w:val="32"/>
          <w:szCs w:val="32"/>
          <w:highlight w:val="none"/>
          <w:shd w:val="clear" w:color="auto" w:fill="FFFFFF"/>
        </w:rPr>
        <w:t>经营单位应当按照法律规定的范围、条件等要求或者经营合同的约定从事经营活动，为使用者提供公平、良好、安全的服务，维护和保养渔港设施，保障渔港设施的正常运行，遵守有关法律法规和渔港行政主管部门的规定。</w:t>
      </w:r>
      <w:r>
        <w:rPr>
          <w:rFonts w:hint="eastAsia" w:ascii="仿宋_GB2312" w:hAnsi="仿宋_GB2312" w:eastAsia="仿宋_GB2312" w:cs="仿宋_GB2312"/>
          <w:color w:val="auto"/>
          <w:spacing w:val="1"/>
          <w:sz w:val="32"/>
          <w:szCs w:val="32"/>
          <w:highlight w:val="none"/>
        </w:rPr>
        <w:t>经营单位</w:t>
      </w:r>
      <w:r>
        <w:rPr>
          <w:rFonts w:hint="eastAsia" w:ascii="仿宋_GB2312" w:hAnsi="仿宋_GB2312" w:eastAsia="仿宋_GB2312" w:cs="仿宋_GB2312"/>
          <w:color w:val="auto"/>
          <w:sz w:val="32"/>
          <w:szCs w:val="32"/>
          <w:highlight w:val="none"/>
          <w:shd w:val="clear" w:color="auto" w:fill="FFFFFF"/>
        </w:rPr>
        <w:t>应当负责渔港的维护、安全生产、经营秩序、环境卫生等日常工作，</w:t>
      </w:r>
      <w:r>
        <w:rPr>
          <w:rFonts w:hint="eastAsia" w:ascii="仿宋_GB2312" w:hAnsi="仿宋_GB2312" w:eastAsia="仿宋_GB2312" w:cs="仿宋_GB2312"/>
          <w:color w:val="auto"/>
          <w:spacing w:val="1"/>
          <w:sz w:val="32"/>
          <w:szCs w:val="32"/>
          <w:highlight w:val="none"/>
        </w:rPr>
        <w:t>配备相应的人员、设备，</w:t>
      </w:r>
      <w:r>
        <w:rPr>
          <w:rFonts w:hint="eastAsia" w:ascii="仿宋_GB2312" w:hAnsi="仿宋_GB2312" w:eastAsia="仿宋_GB2312" w:cs="仿宋_GB2312"/>
          <w:color w:val="auto"/>
          <w:sz w:val="32"/>
          <w:szCs w:val="32"/>
          <w:highlight w:val="none"/>
          <w:shd w:val="clear" w:color="auto" w:fill="FFFFFF"/>
        </w:rPr>
        <w:t>确保渔港功能的正常发挥</w:t>
      </w:r>
      <w:r>
        <w:rPr>
          <w:rFonts w:hint="eastAsia" w:ascii="仿宋_GB2312" w:hAnsi="仿宋_GB2312" w:eastAsia="仿宋_GB2312" w:cs="仿宋_GB2312"/>
          <w:color w:val="auto"/>
          <w:spacing w:val="1"/>
          <w:sz w:val="32"/>
          <w:szCs w:val="32"/>
          <w:highlight w:val="none"/>
        </w:rPr>
        <w:t>。</w:t>
      </w:r>
    </w:p>
    <w:p>
      <w:pPr>
        <w:keepNext w:val="0"/>
        <w:keepLines w:val="0"/>
        <w:pageBreakBefore w:val="0"/>
        <w:widowControl w:val="0"/>
        <w:kinsoku/>
        <w:wordWrap/>
        <w:overflowPunct/>
        <w:topLinePunct/>
        <w:autoSpaceDE w:val="0"/>
        <w:autoSpaceDN w:val="0"/>
        <w:bidi w:val="0"/>
        <w:adjustRightInd w:val="0"/>
        <w:snapToGrid w:val="0"/>
        <w:spacing w:beforeLines="0" w:afterLines="0" w:line="54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第二十</w:t>
      </w:r>
      <w:r>
        <w:rPr>
          <w:rFonts w:hint="eastAsia" w:ascii="仿宋_GB2312" w:hAnsi="仿宋_GB2312" w:eastAsia="仿宋_GB2312" w:cs="仿宋_GB2312"/>
          <w:b/>
          <w:bCs/>
          <w:color w:val="auto"/>
          <w:spacing w:val="1"/>
          <w:sz w:val="32"/>
          <w:szCs w:val="32"/>
          <w:highlight w:val="none"/>
          <w:lang w:eastAsia="zh-CN"/>
        </w:rPr>
        <w:t>七</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经营单位从事危险品作业的，应当向渔港监督管理机构依法申请并取得《危险品装卸许可证》,在核定范围和时间内开展作业。</w:t>
      </w:r>
    </w:p>
    <w:p>
      <w:pPr>
        <w:keepNext w:val="0"/>
        <w:keepLines w:val="0"/>
        <w:pageBreakBefore w:val="0"/>
        <w:widowControl w:val="0"/>
        <w:kinsoku/>
        <w:wordWrap/>
        <w:overflowPunct/>
        <w:topLinePunct/>
        <w:autoSpaceDE w:val="0"/>
        <w:autoSpaceDN w:val="0"/>
        <w:bidi w:val="0"/>
        <w:adjustRightInd w:val="0"/>
        <w:snapToGrid w:val="0"/>
        <w:spacing w:beforeLines="0" w:afterLines="0" w:line="54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第二十</w:t>
      </w:r>
      <w:r>
        <w:rPr>
          <w:rFonts w:hint="eastAsia" w:ascii="仿宋_GB2312" w:hAnsi="仿宋_GB2312" w:eastAsia="仿宋_GB2312" w:cs="仿宋_GB2312"/>
          <w:b/>
          <w:bCs/>
          <w:color w:val="auto"/>
          <w:spacing w:val="1"/>
          <w:sz w:val="32"/>
          <w:szCs w:val="32"/>
          <w:highlight w:val="none"/>
          <w:lang w:eastAsia="zh-CN"/>
        </w:rPr>
        <w:t>八</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渔港经营</w:t>
      </w:r>
      <w:r>
        <w:rPr>
          <w:rFonts w:hint="eastAsia" w:ascii="仿宋_GB2312" w:hAnsi="仿宋_GB2312" w:eastAsia="仿宋_GB2312" w:cs="仿宋_GB2312"/>
          <w:color w:val="auto"/>
          <w:spacing w:val="1"/>
          <w:sz w:val="32"/>
          <w:szCs w:val="32"/>
          <w:highlight w:val="none"/>
          <w:lang w:eastAsia="zh-CN"/>
        </w:rPr>
        <w:t>者（即经营单位）</w:t>
      </w:r>
      <w:r>
        <w:rPr>
          <w:rFonts w:hint="eastAsia" w:ascii="仿宋_GB2312" w:hAnsi="仿宋_GB2312" w:eastAsia="仿宋_GB2312" w:cs="仿宋_GB2312"/>
          <w:color w:val="auto"/>
          <w:spacing w:val="1"/>
          <w:sz w:val="32"/>
          <w:szCs w:val="32"/>
          <w:highlight w:val="none"/>
        </w:rPr>
        <w:t>依法发生变更的，由原渔港经营</w:t>
      </w:r>
      <w:r>
        <w:rPr>
          <w:rFonts w:hint="eastAsia" w:ascii="仿宋_GB2312" w:hAnsi="仿宋_GB2312" w:eastAsia="仿宋_GB2312" w:cs="仿宋_GB2312"/>
          <w:color w:val="auto"/>
          <w:spacing w:val="1"/>
          <w:sz w:val="32"/>
          <w:szCs w:val="32"/>
          <w:highlight w:val="none"/>
          <w:lang w:eastAsia="zh-CN"/>
        </w:rPr>
        <w:t>者</w:t>
      </w:r>
      <w:r>
        <w:rPr>
          <w:rFonts w:hint="eastAsia" w:ascii="仿宋_GB2312" w:hAnsi="仿宋_GB2312" w:eastAsia="仿宋_GB2312" w:cs="仿宋_GB2312"/>
          <w:color w:val="auto"/>
          <w:spacing w:val="1"/>
          <w:sz w:val="32"/>
          <w:szCs w:val="32"/>
          <w:highlight w:val="none"/>
        </w:rPr>
        <w:t>和新渔港经营</w:t>
      </w:r>
      <w:r>
        <w:rPr>
          <w:rFonts w:hint="eastAsia" w:ascii="仿宋_GB2312" w:hAnsi="仿宋_GB2312" w:eastAsia="仿宋_GB2312" w:cs="仿宋_GB2312"/>
          <w:color w:val="auto"/>
          <w:spacing w:val="1"/>
          <w:sz w:val="32"/>
          <w:szCs w:val="32"/>
          <w:highlight w:val="none"/>
          <w:lang w:eastAsia="zh-CN"/>
        </w:rPr>
        <w:t>者</w:t>
      </w:r>
      <w:r>
        <w:rPr>
          <w:rFonts w:hint="eastAsia" w:ascii="仿宋_GB2312" w:hAnsi="仿宋_GB2312" w:eastAsia="仿宋_GB2312" w:cs="仿宋_GB2312"/>
          <w:color w:val="auto"/>
          <w:spacing w:val="1"/>
          <w:sz w:val="32"/>
          <w:szCs w:val="32"/>
          <w:highlight w:val="none"/>
        </w:rPr>
        <w:t>向渔港行政主管部门确认变更手续。</w:t>
      </w:r>
    </w:p>
    <w:p>
      <w:pPr>
        <w:keepNext w:val="0"/>
        <w:keepLines w:val="0"/>
        <w:pageBreakBefore w:val="0"/>
        <w:widowControl w:val="0"/>
        <w:kinsoku/>
        <w:wordWrap/>
        <w:overflowPunct/>
        <w:topLinePunct/>
        <w:autoSpaceDE w:val="0"/>
        <w:autoSpaceDN w:val="0"/>
        <w:bidi w:val="0"/>
        <w:adjustRightInd w:val="0"/>
        <w:snapToGrid w:val="0"/>
        <w:spacing w:before="251" w:beforeLines="80" w:after="157" w:afterLines="50" w:line="560" w:lineRule="exact"/>
        <w:ind w:firstLine="0" w:firstLineChars="0"/>
        <w:jc w:val="center"/>
        <w:textAlignment w:val="center"/>
        <w:rPr>
          <w:rFonts w:ascii="黑体" w:hAnsi="黑体" w:eastAsia="黑体" w:cs="黑体"/>
          <w:color w:val="auto"/>
          <w:spacing w:val="1"/>
          <w:sz w:val="32"/>
          <w:szCs w:val="32"/>
          <w:highlight w:val="none"/>
        </w:rPr>
      </w:pPr>
      <w:r>
        <w:rPr>
          <w:rFonts w:hint="eastAsia" w:ascii="黑体" w:hAnsi="黑体" w:eastAsia="黑体" w:cs="黑体"/>
          <w:color w:val="auto"/>
          <w:spacing w:val="1"/>
          <w:sz w:val="32"/>
          <w:szCs w:val="32"/>
          <w:highlight w:val="none"/>
        </w:rPr>
        <w:t>第</w:t>
      </w:r>
      <w:r>
        <w:rPr>
          <w:rFonts w:ascii="黑体" w:hAnsi="黑体" w:eastAsia="黑体" w:cs="黑体"/>
          <w:color w:val="auto"/>
          <w:spacing w:val="1"/>
          <w:sz w:val="32"/>
          <w:szCs w:val="32"/>
          <w:highlight w:val="none"/>
        </w:rPr>
        <w:t>七</w:t>
      </w:r>
      <w:r>
        <w:rPr>
          <w:rFonts w:hint="eastAsia" w:ascii="黑体" w:hAnsi="黑体" w:eastAsia="黑体" w:cs="黑体"/>
          <w:color w:val="auto"/>
          <w:spacing w:val="1"/>
          <w:sz w:val="32"/>
          <w:szCs w:val="32"/>
          <w:highlight w:val="none"/>
        </w:rPr>
        <w:t>章 渔港安全管理</w:t>
      </w:r>
    </w:p>
    <w:p>
      <w:pPr>
        <w:keepNext w:val="0"/>
        <w:keepLines w:val="0"/>
        <w:pageBreakBefore w:val="0"/>
        <w:widowControl w:val="0"/>
        <w:kinsoku/>
        <w:wordWrap/>
        <w:overflowPunct/>
        <w:topLinePunct/>
        <w:autoSpaceDE w:val="0"/>
        <w:autoSpaceDN w:val="0"/>
        <w:bidi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w:t>
      </w:r>
      <w:r>
        <w:rPr>
          <w:rFonts w:hint="eastAsia" w:ascii="仿宋_GB2312" w:hAnsi="仿宋_GB2312" w:eastAsia="仿宋_GB2312" w:cs="仿宋_GB2312"/>
          <w:b/>
          <w:bCs/>
          <w:color w:val="auto"/>
          <w:spacing w:val="1"/>
          <w:sz w:val="32"/>
          <w:szCs w:val="32"/>
          <w:highlight w:val="none"/>
          <w:lang w:eastAsia="zh-CN"/>
        </w:rPr>
        <w:t>二十九</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渔港监督管理机构负责牵头协调渔港港区（含渔港水域和渔港陆域）安全生产工作。渔港港务管理机构和经营业主应根据渔港规划、功能等实际使用情况，设定渔船所需燃油危险物品船装运区、公务船停泊区、台港澳渔船停泊区等专用停泊区，并绘制成图，报行政主管部门备案。</w:t>
      </w:r>
    </w:p>
    <w:p>
      <w:pPr>
        <w:keepNext w:val="0"/>
        <w:keepLines w:val="0"/>
        <w:pageBreakBefore w:val="0"/>
        <w:widowControl w:val="0"/>
        <w:kinsoku/>
        <w:wordWrap/>
        <w:overflowPunct/>
        <w:topLinePunct/>
        <w:autoSpaceDE w:val="0"/>
        <w:autoSpaceDN w:val="0"/>
        <w:bidi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 xml:space="preserve">第三十条 </w:t>
      </w:r>
      <w:r>
        <w:rPr>
          <w:rFonts w:hint="eastAsia" w:ascii="仿宋_GB2312" w:hAnsi="仿宋_GB2312" w:eastAsia="仿宋_GB2312" w:cs="仿宋_GB2312"/>
          <w:color w:val="auto"/>
          <w:spacing w:val="1"/>
          <w:sz w:val="32"/>
          <w:szCs w:val="32"/>
          <w:highlight w:val="none"/>
        </w:rPr>
        <w:t>在渔港水域进行作业的单位和个人，应当向渔港监督管理机构依法申请并取得水上水下施工许可，在作业期间及时报告作业动态。未经核准擅自施工的，渔港主管部门有权责令其停工或拆除。水上水下工程完工后，施工单位应负责清除有碍航行和作业的隐患。</w:t>
      </w:r>
    </w:p>
    <w:p>
      <w:pPr>
        <w:keepNext w:val="0"/>
        <w:keepLines w:val="0"/>
        <w:pageBreakBefore w:val="0"/>
        <w:widowControl w:val="0"/>
        <w:kinsoku/>
        <w:wordWrap/>
        <w:overflowPunct/>
        <w:topLinePunct/>
        <w:autoSpaceDE w:val="0"/>
        <w:autoSpaceDN w:val="0"/>
        <w:bidi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第三十</w:t>
      </w:r>
      <w:r>
        <w:rPr>
          <w:rFonts w:hint="eastAsia" w:ascii="仿宋_GB2312" w:hAnsi="仿宋_GB2312" w:eastAsia="仿宋_GB2312" w:cs="仿宋_GB2312"/>
          <w:b/>
          <w:bCs/>
          <w:color w:val="auto"/>
          <w:spacing w:val="1"/>
          <w:sz w:val="32"/>
          <w:szCs w:val="32"/>
          <w:highlight w:val="none"/>
          <w:lang w:eastAsia="zh-CN"/>
        </w:rPr>
        <w:t>一</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防台风期间，渔业行政主管部门、监督管理机构、渔港港务管理机构、经营业主、经营单位应按《秀屿区防汛防台风抗旱应急预案》或属地政府指令履行各自职责。</w:t>
      </w:r>
    </w:p>
    <w:p>
      <w:pPr>
        <w:keepNext w:val="0"/>
        <w:keepLines w:val="0"/>
        <w:pageBreakBefore w:val="0"/>
        <w:widowControl w:val="0"/>
        <w:kinsoku/>
        <w:wordWrap/>
        <w:overflowPunct/>
        <w:topLinePunct/>
        <w:autoSpaceDE w:val="0"/>
        <w:autoSpaceDN w:val="0"/>
        <w:bidi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第三十</w:t>
      </w:r>
      <w:r>
        <w:rPr>
          <w:rFonts w:hint="eastAsia" w:ascii="仿宋_GB2312" w:hAnsi="仿宋_GB2312" w:eastAsia="仿宋_GB2312" w:cs="仿宋_GB2312"/>
          <w:b/>
          <w:bCs/>
          <w:color w:val="auto"/>
          <w:spacing w:val="1"/>
          <w:sz w:val="32"/>
          <w:szCs w:val="32"/>
          <w:highlight w:val="none"/>
          <w:lang w:eastAsia="zh-CN"/>
        </w:rPr>
        <w:t>二</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防台风期间，渔港内的任何单位和个人均应服从监督管理机构和渔港港务管理机构的指挥调度；进港避风的船舶必须服从现场管理人员的指挥，在指定的泊位有序停泊；在发布防台风预警后，港区内停止装卸货、运输及交易活动。</w:t>
      </w:r>
    </w:p>
    <w:p>
      <w:pPr>
        <w:keepNext w:val="0"/>
        <w:keepLines w:val="0"/>
        <w:pageBreakBefore w:val="0"/>
        <w:widowControl w:val="0"/>
        <w:kinsoku/>
        <w:wordWrap/>
        <w:overflowPunct/>
        <w:topLinePunct/>
        <w:autoSpaceDE w:val="0"/>
        <w:autoSpaceDN w:val="0"/>
        <w:bidi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第三十</w:t>
      </w:r>
      <w:r>
        <w:rPr>
          <w:rFonts w:hint="eastAsia" w:ascii="仿宋_GB2312" w:hAnsi="仿宋_GB2312" w:eastAsia="仿宋_GB2312" w:cs="仿宋_GB2312"/>
          <w:b/>
          <w:bCs/>
          <w:color w:val="auto"/>
          <w:spacing w:val="1"/>
          <w:sz w:val="32"/>
          <w:szCs w:val="32"/>
          <w:highlight w:val="none"/>
          <w:lang w:eastAsia="zh-CN"/>
        </w:rPr>
        <w:t>三</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港内发生火灾、沉船、碰撞等紧急情况时，监督管理机构和渔港港务管理机构有权调度在港船舶协同救助，港内船舶应服从调度。</w:t>
      </w:r>
    </w:p>
    <w:p>
      <w:pPr>
        <w:keepNext w:val="0"/>
        <w:keepLines w:val="0"/>
        <w:pageBreakBefore w:val="0"/>
        <w:widowControl w:val="0"/>
        <w:kinsoku/>
        <w:wordWrap/>
        <w:overflowPunct/>
        <w:topLinePunct/>
        <w:autoSpaceDE w:val="0"/>
        <w:autoSpaceDN w:val="0"/>
        <w:bidi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第三十</w:t>
      </w:r>
      <w:r>
        <w:rPr>
          <w:rFonts w:hint="eastAsia" w:ascii="仿宋_GB2312" w:hAnsi="仿宋_GB2312" w:eastAsia="仿宋_GB2312" w:cs="仿宋_GB2312"/>
          <w:b/>
          <w:bCs/>
          <w:color w:val="auto"/>
          <w:spacing w:val="1"/>
          <w:sz w:val="32"/>
          <w:szCs w:val="32"/>
          <w:highlight w:val="none"/>
          <w:lang w:eastAsia="zh-CN"/>
        </w:rPr>
        <w:t>四</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本港的消防工作纳入属地消防责任制范围；渔港港务管理机构应制定《渔港消防应急救援预案》并组织实施，组建消防管理网络。</w:t>
      </w:r>
    </w:p>
    <w:p>
      <w:pPr>
        <w:keepNext w:val="0"/>
        <w:keepLines w:val="0"/>
        <w:pageBreakBefore w:val="0"/>
        <w:widowControl w:val="0"/>
        <w:kinsoku/>
        <w:wordWrap/>
        <w:overflowPunct/>
        <w:topLinePunct/>
        <w:autoSpaceDE w:val="0"/>
        <w:autoSpaceDN w:val="0"/>
        <w:bidi w:val="0"/>
        <w:adjustRightInd w:val="0"/>
        <w:snapToGrid w:val="0"/>
        <w:spacing w:beforeLines="0" w:afterLines="0" w:line="57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第三十</w:t>
      </w:r>
      <w:r>
        <w:rPr>
          <w:rFonts w:hint="eastAsia" w:ascii="仿宋_GB2312" w:hAnsi="仿宋_GB2312" w:eastAsia="仿宋_GB2312" w:cs="仿宋_GB2312"/>
          <w:b/>
          <w:bCs/>
          <w:color w:val="auto"/>
          <w:spacing w:val="1"/>
          <w:sz w:val="32"/>
          <w:szCs w:val="32"/>
          <w:highlight w:val="none"/>
          <w:lang w:eastAsia="zh-CN"/>
        </w:rPr>
        <w:t>五</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渔港经营管理主体</w:t>
      </w:r>
      <w:r>
        <w:rPr>
          <w:rFonts w:hint="eastAsia" w:ascii="仿宋_GB2312" w:hAnsi="仿宋_GB2312" w:eastAsia="仿宋_GB2312" w:cs="仿宋_GB2312"/>
          <w:color w:val="auto"/>
          <w:spacing w:val="1"/>
          <w:sz w:val="32"/>
          <w:szCs w:val="32"/>
          <w:highlight w:val="none"/>
          <w:lang w:eastAsia="zh-CN"/>
        </w:rPr>
        <w:t>为莆田市秀屿区港运实业有限公司，</w:t>
      </w:r>
      <w:r>
        <w:rPr>
          <w:rFonts w:hint="eastAsia" w:ascii="仿宋_GB2312" w:hAnsi="仿宋_GB2312" w:eastAsia="仿宋_GB2312" w:cs="仿宋_GB2312"/>
          <w:color w:val="auto"/>
          <w:spacing w:val="1"/>
          <w:sz w:val="32"/>
          <w:szCs w:val="32"/>
          <w:highlight w:val="none"/>
        </w:rPr>
        <w:t>应当制定安全生产突发事件应急预案，报属地政府和应急管理机构备案。船舶在港内发生突发事件时，按《秀屿区渔港安全事故应急预案》进行处置。船舶在渔港停泊期间发生突发事件时，事故现场有关人员应当及时发出呼救信号，并采取积极有效的自救、互救措施。接到报告的水上搜救中心应当及时组织、协调、指挥救助行动。接到相关指令的相关部门、单位和船舶应当服从统一指挥，积极配合救助行动。</w:t>
      </w:r>
    </w:p>
    <w:p>
      <w:pPr>
        <w:keepNext w:val="0"/>
        <w:keepLines w:val="0"/>
        <w:pageBreakBefore w:val="0"/>
        <w:widowControl w:val="0"/>
        <w:kinsoku/>
        <w:wordWrap/>
        <w:overflowPunct/>
        <w:topLinePunct/>
        <w:autoSpaceDE w:val="0"/>
        <w:autoSpaceDN w:val="0"/>
        <w:bidi w:val="0"/>
        <w:adjustRightInd w:val="0"/>
        <w:snapToGrid w:val="0"/>
        <w:spacing w:beforeLines="0" w:afterLines="0" w:line="57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第三十</w:t>
      </w:r>
      <w:r>
        <w:rPr>
          <w:rFonts w:hint="eastAsia" w:ascii="仿宋_GB2312" w:hAnsi="仿宋_GB2312" w:eastAsia="仿宋_GB2312" w:cs="仿宋_GB2312"/>
          <w:b/>
          <w:bCs/>
          <w:color w:val="auto"/>
          <w:spacing w:val="1"/>
          <w:sz w:val="32"/>
          <w:szCs w:val="32"/>
          <w:highlight w:val="none"/>
          <w:lang w:eastAsia="zh-CN"/>
        </w:rPr>
        <w:t>六</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渔船在港停泊期间禁止燃放烟花爆竹。任何单位和个人未经渔港监督管理机构批准不得在渔港范围内进行明火作业。严禁擅自在渔船停泊区域进行电、气、焊等危害渔港及船舶安全的相关作业。</w:t>
      </w:r>
    </w:p>
    <w:p>
      <w:pPr>
        <w:keepNext w:val="0"/>
        <w:keepLines w:val="0"/>
        <w:pageBreakBefore w:val="0"/>
        <w:widowControl w:val="0"/>
        <w:kinsoku/>
        <w:wordWrap/>
        <w:overflowPunct/>
        <w:topLinePunct/>
        <w:autoSpaceDE w:val="0"/>
        <w:autoSpaceDN w:val="0"/>
        <w:bidi w:val="0"/>
        <w:adjustRightInd w:val="0"/>
        <w:snapToGrid w:val="0"/>
        <w:spacing w:beforeLines="0" w:afterLines="0" w:line="57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第三十</w:t>
      </w:r>
      <w:r>
        <w:rPr>
          <w:rFonts w:hint="eastAsia" w:ascii="仿宋_GB2312" w:hAnsi="仿宋_GB2312" w:eastAsia="仿宋_GB2312" w:cs="仿宋_GB2312"/>
          <w:b/>
          <w:bCs/>
          <w:color w:val="auto"/>
          <w:spacing w:val="1"/>
          <w:sz w:val="32"/>
          <w:szCs w:val="32"/>
          <w:highlight w:val="none"/>
          <w:lang w:eastAsia="zh-CN"/>
        </w:rPr>
        <w:t>七</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对影响安全航行、航道整治以及有潜在危险的碍航物，相关渔港经营业主应当在行政主管部门限定的时间内组织打捞清除。</w:t>
      </w:r>
    </w:p>
    <w:p>
      <w:pPr>
        <w:keepNext w:val="0"/>
        <w:keepLines w:val="0"/>
        <w:pageBreakBefore w:val="0"/>
        <w:widowControl w:val="0"/>
        <w:kinsoku/>
        <w:wordWrap/>
        <w:overflowPunct/>
        <w:topLinePunct/>
        <w:autoSpaceDE w:val="0"/>
        <w:autoSpaceDN w:val="0"/>
        <w:bidi w:val="0"/>
        <w:adjustRightInd w:val="0"/>
        <w:snapToGrid w:val="0"/>
        <w:spacing w:beforeLines="0" w:afterLines="0" w:line="57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第三十</w:t>
      </w:r>
      <w:r>
        <w:rPr>
          <w:rFonts w:hint="eastAsia" w:ascii="仿宋_GB2312" w:hAnsi="仿宋_GB2312" w:eastAsia="仿宋_GB2312" w:cs="仿宋_GB2312"/>
          <w:b/>
          <w:bCs/>
          <w:color w:val="auto"/>
          <w:spacing w:val="1"/>
          <w:sz w:val="32"/>
          <w:szCs w:val="32"/>
          <w:highlight w:val="none"/>
          <w:lang w:eastAsia="zh-CN"/>
        </w:rPr>
        <w:t>八</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渔港内石油供应站、点、车辆、船舶等供油、供气设施，必须具备相应的资质，符合安全管理要求。严禁在渔港区域从事非法加油活动。</w:t>
      </w:r>
    </w:p>
    <w:p>
      <w:pPr>
        <w:keepNext w:val="0"/>
        <w:keepLines w:val="0"/>
        <w:pageBreakBefore w:val="0"/>
        <w:widowControl w:val="0"/>
        <w:kinsoku/>
        <w:wordWrap/>
        <w:overflowPunct/>
        <w:topLinePunct/>
        <w:autoSpaceDE w:val="0"/>
        <w:autoSpaceDN w:val="0"/>
        <w:bidi w:val="0"/>
        <w:adjustRightInd w:val="0"/>
        <w:snapToGrid w:val="0"/>
        <w:spacing w:beforeLines="0" w:afterLines="0" w:line="57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w:t>
      </w:r>
      <w:r>
        <w:rPr>
          <w:rFonts w:hint="eastAsia" w:ascii="仿宋_GB2312" w:hAnsi="仿宋_GB2312" w:eastAsia="仿宋_GB2312" w:cs="仿宋_GB2312"/>
          <w:b/>
          <w:bCs/>
          <w:color w:val="auto"/>
          <w:spacing w:val="1"/>
          <w:sz w:val="32"/>
          <w:szCs w:val="32"/>
          <w:highlight w:val="none"/>
          <w:lang w:eastAsia="zh-CN"/>
        </w:rPr>
        <w:t>三十九</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任何单位和个人不得在渔港区域内擅自设置有碍安全的标志，不得建造影响安全的设施；不得侵占、损坏消防、助航、导航标志等渔港公共设施。发现航标漂失、移位、受损或者侵占、损坏渔港设施的，应立即向渔港监督管理机构报告，损坏者应恢复原状或照价赔偿。造成渔港公共设施损坏的，依法承担赔偿责任。</w:t>
      </w:r>
    </w:p>
    <w:p>
      <w:pPr>
        <w:keepNext w:val="0"/>
        <w:keepLines w:val="0"/>
        <w:pageBreakBefore w:val="0"/>
        <w:widowControl w:val="0"/>
        <w:kinsoku/>
        <w:wordWrap/>
        <w:overflowPunct/>
        <w:topLinePunct/>
        <w:autoSpaceDE w:val="0"/>
        <w:autoSpaceDN w:val="0"/>
        <w:bidi w:val="0"/>
        <w:adjustRightInd w:val="0"/>
        <w:snapToGrid w:val="0"/>
        <w:spacing w:beforeLines="0" w:afterLines="0" w:line="57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 xml:space="preserve">第四十条 </w:t>
      </w:r>
      <w:r>
        <w:rPr>
          <w:rFonts w:hint="eastAsia" w:ascii="仿宋_GB2312" w:hAnsi="仿宋_GB2312" w:eastAsia="仿宋_GB2312" w:cs="仿宋_GB2312"/>
          <w:color w:val="auto"/>
          <w:spacing w:val="1"/>
          <w:sz w:val="32"/>
          <w:szCs w:val="32"/>
          <w:highlight w:val="none"/>
        </w:rPr>
        <w:t>任何单位和个人应遵守国家法律法规及相关规定，维护渔港秩序，不得从事妨碍渔港安全生产的相关活动，禁止在渔港水域从事垂钓或其它捕捞活动。</w:t>
      </w:r>
    </w:p>
    <w:p>
      <w:pPr>
        <w:keepNext w:val="0"/>
        <w:keepLines w:val="0"/>
        <w:pageBreakBefore w:val="0"/>
        <w:widowControl w:val="0"/>
        <w:kinsoku/>
        <w:wordWrap/>
        <w:overflowPunct/>
        <w:topLinePunct/>
        <w:autoSpaceDE w:val="0"/>
        <w:autoSpaceDN w:val="0"/>
        <w:bidi w:val="0"/>
        <w:adjustRightInd w:val="0"/>
        <w:snapToGrid w:val="0"/>
        <w:spacing w:beforeLines="0" w:afterLines="0" w:line="57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第四十</w:t>
      </w:r>
      <w:r>
        <w:rPr>
          <w:rFonts w:hint="eastAsia" w:ascii="仿宋_GB2312" w:hAnsi="仿宋_GB2312" w:eastAsia="仿宋_GB2312" w:cs="仿宋_GB2312"/>
          <w:b/>
          <w:bCs/>
          <w:color w:val="auto"/>
          <w:spacing w:val="1"/>
          <w:sz w:val="32"/>
          <w:szCs w:val="32"/>
          <w:highlight w:val="none"/>
          <w:lang w:eastAsia="zh-CN"/>
        </w:rPr>
        <w:t>一</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渔港经营单位应加强安全生产管理，制定安全作业操作规程，保障渔港设施、码头、道路的正常运行，并对经营活动范围内的安全工作负责。</w:t>
      </w:r>
    </w:p>
    <w:p>
      <w:pPr>
        <w:keepNext w:val="0"/>
        <w:keepLines w:val="0"/>
        <w:pageBreakBefore w:val="0"/>
        <w:widowControl w:val="0"/>
        <w:kinsoku/>
        <w:wordWrap/>
        <w:overflowPunct/>
        <w:topLinePunct/>
        <w:autoSpaceDE w:val="0"/>
        <w:autoSpaceDN w:val="0"/>
        <w:bidi w:val="0"/>
        <w:adjustRightInd w:val="0"/>
        <w:snapToGrid w:val="0"/>
        <w:spacing w:beforeLines="0" w:afterLines="0" w:line="57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第四十</w:t>
      </w:r>
      <w:r>
        <w:rPr>
          <w:rFonts w:hint="eastAsia" w:ascii="仿宋_GB2312" w:hAnsi="仿宋_GB2312" w:eastAsia="仿宋_GB2312" w:cs="仿宋_GB2312"/>
          <w:b/>
          <w:bCs/>
          <w:color w:val="auto"/>
          <w:spacing w:val="1"/>
          <w:sz w:val="32"/>
          <w:szCs w:val="32"/>
          <w:highlight w:val="none"/>
          <w:lang w:eastAsia="zh-CN"/>
        </w:rPr>
        <w:t>二</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发生公共卫生突发事件时，事发单位应当立即采取有效措施，做好应急处置工作，并立即向渔港港务管理机构报告。</w:t>
      </w:r>
    </w:p>
    <w:p>
      <w:pPr>
        <w:keepNext w:val="0"/>
        <w:keepLines w:val="0"/>
        <w:pageBreakBefore w:val="0"/>
        <w:widowControl w:val="0"/>
        <w:kinsoku/>
        <w:wordWrap/>
        <w:overflowPunct/>
        <w:topLinePunct/>
        <w:autoSpaceDE w:val="0"/>
        <w:autoSpaceDN w:val="0"/>
        <w:bidi w:val="0"/>
        <w:adjustRightInd w:val="0"/>
        <w:snapToGrid w:val="0"/>
        <w:spacing w:beforeLines="0" w:afterLines="0" w:line="570" w:lineRule="exact"/>
        <w:ind w:firstLine="644" w:firstLineChars="200"/>
        <w:textAlignment w:val="center"/>
        <w:rPr>
          <w:rFonts w:ascii="仿宋_GB2312" w:hAnsi="仿宋_GB2312" w:eastAsia="仿宋_GB2312" w:cs="仿宋_GB2312"/>
          <w:color w:val="auto"/>
          <w:spacing w:val="1"/>
          <w:sz w:val="32"/>
          <w:szCs w:val="32"/>
          <w:highlight w:val="none"/>
        </w:rPr>
      </w:pPr>
      <w:r>
        <w:rPr>
          <w:rFonts w:hint="eastAsia" w:ascii="黑体" w:hAnsi="黑体" w:eastAsia="黑体" w:cs="黑体"/>
          <w:color w:val="auto"/>
          <w:spacing w:val="1"/>
          <w:sz w:val="32"/>
          <w:szCs w:val="32"/>
          <w:highlight w:val="none"/>
        </w:rPr>
        <w:t>第四十</w:t>
      </w:r>
      <w:r>
        <w:rPr>
          <w:rFonts w:hint="eastAsia" w:ascii="黑体" w:hAnsi="黑体" w:eastAsia="黑体" w:cs="黑体"/>
          <w:color w:val="auto"/>
          <w:spacing w:val="1"/>
          <w:sz w:val="32"/>
          <w:szCs w:val="32"/>
          <w:highlight w:val="none"/>
          <w:lang w:eastAsia="zh-CN"/>
        </w:rPr>
        <w:t>三</w:t>
      </w:r>
      <w:r>
        <w:rPr>
          <w:rFonts w:hint="eastAsia" w:ascii="黑体" w:hAnsi="黑体" w:eastAsia="黑体" w:cs="黑体"/>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任何单位和个人必须遵守环境保护的相关法律法规及渔港环境保护相关规定，防止对渔港水域及其周边环境造成污染和危害。</w:t>
      </w:r>
    </w:p>
    <w:p>
      <w:pPr>
        <w:keepNext w:val="0"/>
        <w:keepLines w:val="0"/>
        <w:pageBreakBefore w:val="0"/>
        <w:widowControl w:val="0"/>
        <w:kinsoku/>
        <w:wordWrap/>
        <w:overflowPunct/>
        <w:topLinePunct/>
        <w:autoSpaceDE w:val="0"/>
        <w:autoSpaceDN w:val="0"/>
        <w:bidi w:val="0"/>
        <w:adjustRightInd w:val="0"/>
        <w:snapToGrid w:val="0"/>
        <w:spacing w:beforeLines="0" w:afterLines="0" w:line="57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第四十</w:t>
      </w:r>
      <w:r>
        <w:rPr>
          <w:rFonts w:hint="eastAsia" w:ascii="仿宋_GB2312" w:hAnsi="仿宋_GB2312" w:eastAsia="仿宋_GB2312" w:cs="仿宋_GB2312"/>
          <w:b/>
          <w:bCs/>
          <w:color w:val="auto"/>
          <w:spacing w:val="1"/>
          <w:sz w:val="32"/>
          <w:szCs w:val="32"/>
          <w:highlight w:val="none"/>
          <w:lang w:eastAsia="zh-CN"/>
        </w:rPr>
        <w:t>四</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渔港港务管理机构应制定《环境污染事件应急预案》,细化防止环境污染事故危害扩大化的具体措施。渔港经营业主应建立健全渔港防污染规章制度和渔港卫生保洁制度，并在港区内配备相应的污染物收集和集中处置的环保设施，为渔船污染物的岸上接收和岸上集中处置创造良好条件，并确保该设施处于良好状态。</w:t>
      </w:r>
    </w:p>
    <w:p>
      <w:pPr>
        <w:keepNext w:val="0"/>
        <w:keepLines w:val="0"/>
        <w:pageBreakBefore w:val="0"/>
        <w:widowControl w:val="0"/>
        <w:kinsoku/>
        <w:wordWrap/>
        <w:overflowPunct/>
        <w:topLinePunct/>
        <w:autoSpaceDE w:val="0"/>
        <w:autoSpaceDN w:val="0"/>
        <w:bidi w:val="0"/>
        <w:adjustRightInd w:val="0"/>
        <w:snapToGrid w:val="0"/>
        <w:spacing w:beforeLines="0" w:afterLines="0" w:line="57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第四十</w:t>
      </w:r>
      <w:r>
        <w:rPr>
          <w:rFonts w:hint="eastAsia" w:ascii="仿宋_GB2312" w:hAnsi="仿宋_GB2312" w:eastAsia="仿宋_GB2312" w:cs="仿宋_GB2312"/>
          <w:b/>
          <w:bCs/>
          <w:color w:val="auto"/>
          <w:spacing w:val="1"/>
          <w:sz w:val="32"/>
          <w:szCs w:val="32"/>
          <w:highlight w:val="none"/>
          <w:lang w:eastAsia="zh-CN"/>
        </w:rPr>
        <w:t>五</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在渔港区域范围外从事工程建设等活动可能导致港区淤积、水文变化或者危及渔港安全的，施工单位应当采取有效的防护措施。</w:t>
      </w:r>
    </w:p>
    <w:p>
      <w:pPr>
        <w:keepNext w:val="0"/>
        <w:keepLines w:val="0"/>
        <w:pageBreakBefore w:val="0"/>
        <w:widowControl w:val="0"/>
        <w:kinsoku/>
        <w:wordWrap/>
        <w:overflowPunct/>
        <w:topLinePunct/>
        <w:autoSpaceDE w:val="0"/>
        <w:autoSpaceDN w:val="0"/>
        <w:bidi w:val="0"/>
        <w:adjustRightInd w:val="0"/>
        <w:snapToGrid w:val="0"/>
        <w:spacing w:beforeLines="0" w:afterLines="0" w:line="57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第四十</w:t>
      </w:r>
      <w:r>
        <w:rPr>
          <w:rFonts w:hint="eastAsia" w:ascii="仿宋_GB2312" w:hAnsi="仿宋_GB2312" w:eastAsia="仿宋_GB2312" w:cs="仿宋_GB2312"/>
          <w:b/>
          <w:bCs/>
          <w:color w:val="auto"/>
          <w:spacing w:val="1"/>
          <w:sz w:val="32"/>
          <w:szCs w:val="32"/>
          <w:highlight w:val="none"/>
          <w:lang w:eastAsia="zh-CN"/>
        </w:rPr>
        <w:t>六</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严禁向港区内倾倒生活、生产、建筑等垃圾。禁止向港区内排放废弃物、油类和油性混合物及其他污水等有害物质。禁止从事可能污染渔港水域、环境的作业活动。禁止擅自在渔港内弃置废旧船舶。渔港内作业可能产生的污染物，相关单位和个人应加强管理，采取防护措施，及时清理，防止污染物进入渔港水域。</w:t>
      </w:r>
    </w:p>
    <w:p>
      <w:pPr>
        <w:keepNext w:val="0"/>
        <w:keepLines w:val="0"/>
        <w:pageBreakBefore w:val="0"/>
        <w:widowControl w:val="0"/>
        <w:kinsoku/>
        <w:wordWrap/>
        <w:overflowPunct/>
        <w:topLinePunct/>
        <w:autoSpaceDE w:val="0"/>
        <w:autoSpaceDN w:val="0"/>
        <w:bidi w:val="0"/>
        <w:adjustRightInd w:val="0"/>
        <w:snapToGrid w:val="0"/>
        <w:spacing w:beforeLines="0" w:afterLines="0" w:line="57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第四十</w:t>
      </w:r>
      <w:r>
        <w:rPr>
          <w:rFonts w:hint="eastAsia" w:ascii="仿宋_GB2312" w:hAnsi="仿宋_GB2312" w:eastAsia="仿宋_GB2312" w:cs="仿宋_GB2312"/>
          <w:b/>
          <w:bCs/>
          <w:color w:val="auto"/>
          <w:spacing w:val="1"/>
          <w:sz w:val="32"/>
          <w:szCs w:val="32"/>
          <w:highlight w:val="none"/>
          <w:lang w:eastAsia="zh-CN"/>
        </w:rPr>
        <w:t>七</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任何单位和个人应当爱护渔港绿化及其他设施，严禁损毁渔港绿化设施，严禁在渔港内乱堆乱放杂物或违法搭建。</w:t>
      </w:r>
    </w:p>
    <w:p>
      <w:pPr>
        <w:keepNext w:val="0"/>
        <w:keepLines w:val="0"/>
        <w:pageBreakBefore w:val="0"/>
        <w:widowControl w:val="0"/>
        <w:kinsoku/>
        <w:wordWrap/>
        <w:overflowPunct/>
        <w:topLinePunct/>
        <w:autoSpaceDE w:val="0"/>
        <w:autoSpaceDN w:val="0"/>
        <w:bidi w:val="0"/>
        <w:adjustRightInd w:val="0"/>
        <w:snapToGrid w:val="0"/>
        <w:spacing w:beforeLines="0" w:afterLines="0" w:line="57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第四十</w:t>
      </w:r>
      <w:r>
        <w:rPr>
          <w:rFonts w:hint="eastAsia" w:ascii="仿宋_GB2312" w:hAnsi="仿宋_GB2312" w:eastAsia="仿宋_GB2312" w:cs="仿宋_GB2312"/>
          <w:b/>
          <w:bCs/>
          <w:color w:val="auto"/>
          <w:spacing w:val="1"/>
          <w:sz w:val="32"/>
          <w:szCs w:val="32"/>
          <w:highlight w:val="none"/>
          <w:lang w:eastAsia="zh-CN"/>
        </w:rPr>
        <w:t>八</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渔港水域发生污染事故，当事人应当立即采取措施控制和消除污染，并尽快报告秀屿区海洋与渔业局，接受调查处理。</w:t>
      </w:r>
    </w:p>
    <w:p>
      <w:pPr>
        <w:keepNext w:val="0"/>
        <w:keepLines w:val="0"/>
        <w:pageBreakBefore w:val="0"/>
        <w:widowControl w:val="0"/>
        <w:kinsoku/>
        <w:wordWrap/>
        <w:overflowPunct/>
        <w:topLinePunct/>
        <w:autoSpaceDE w:val="0"/>
        <w:autoSpaceDN w:val="0"/>
        <w:bidi w:val="0"/>
        <w:adjustRightInd w:val="0"/>
        <w:snapToGrid w:val="0"/>
        <w:spacing w:before="251" w:beforeLines="80" w:after="157" w:afterLines="50" w:line="570" w:lineRule="exact"/>
        <w:ind w:firstLine="0" w:firstLineChars="0"/>
        <w:jc w:val="center"/>
        <w:textAlignment w:val="center"/>
        <w:rPr>
          <w:rFonts w:ascii="黑体" w:hAnsi="黑体" w:eastAsia="黑体" w:cs="黑体"/>
          <w:color w:val="auto"/>
          <w:spacing w:val="1"/>
          <w:sz w:val="32"/>
          <w:szCs w:val="32"/>
          <w:highlight w:val="none"/>
        </w:rPr>
      </w:pPr>
      <w:r>
        <w:rPr>
          <w:rFonts w:hint="eastAsia" w:ascii="黑体" w:hAnsi="黑体" w:eastAsia="黑体" w:cs="黑体"/>
          <w:color w:val="auto"/>
          <w:spacing w:val="1"/>
          <w:sz w:val="32"/>
          <w:szCs w:val="32"/>
          <w:highlight w:val="none"/>
        </w:rPr>
        <w:t>第</w:t>
      </w:r>
      <w:r>
        <w:rPr>
          <w:rFonts w:ascii="黑体" w:hAnsi="黑体" w:eastAsia="黑体" w:cs="黑体"/>
          <w:color w:val="auto"/>
          <w:spacing w:val="1"/>
          <w:sz w:val="32"/>
          <w:szCs w:val="32"/>
          <w:highlight w:val="none"/>
        </w:rPr>
        <w:t>八</w:t>
      </w:r>
      <w:r>
        <w:rPr>
          <w:rFonts w:hint="eastAsia" w:ascii="黑体" w:hAnsi="黑体" w:eastAsia="黑体" w:cs="黑体"/>
          <w:color w:val="auto"/>
          <w:spacing w:val="1"/>
          <w:sz w:val="32"/>
          <w:szCs w:val="32"/>
          <w:highlight w:val="none"/>
        </w:rPr>
        <w:t>章 渔港交通事故处理</w:t>
      </w:r>
    </w:p>
    <w:p>
      <w:pPr>
        <w:keepNext w:val="0"/>
        <w:keepLines w:val="0"/>
        <w:pageBreakBefore w:val="0"/>
        <w:widowControl w:val="0"/>
        <w:kinsoku/>
        <w:wordWrap/>
        <w:overflowPunct/>
        <w:topLinePunct/>
        <w:autoSpaceDE w:val="0"/>
        <w:autoSpaceDN w:val="0"/>
        <w:bidi w:val="0"/>
        <w:adjustRightInd w:val="0"/>
        <w:snapToGrid w:val="0"/>
        <w:spacing w:beforeLines="0" w:afterLines="0" w:line="57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w:t>
      </w:r>
      <w:r>
        <w:rPr>
          <w:rFonts w:hint="eastAsia" w:ascii="仿宋_GB2312" w:hAnsi="仿宋_GB2312" w:eastAsia="仿宋_GB2312" w:cs="仿宋_GB2312"/>
          <w:b/>
          <w:bCs/>
          <w:color w:val="auto"/>
          <w:spacing w:val="1"/>
          <w:sz w:val="32"/>
          <w:szCs w:val="32"/>
          <w:highlight w:val="none"/>
          <w:lang w:eastAsia="zh-CN"/>
        </w:rPr>
        <w:t>四十九</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船舶在港内发生交通事故，当事人在不危及自身安全的情况下不得擅自离开现场，并立即向渔港监督管理机构和海洋渔业执法部门报告。渔港水域内发生交通事故的，由海洋渔业执法部门查明原因，判明责任，作出处理决定，并报送渔港监督管理机构。</w:t>
      </w:r>
    </w:p>
    <w:p>
      <w:pPr>
        <w:keepNext w:val="0"/>
        <w:keepLines w:val="0"/>
        <w:pageBreakBefore w:val="0"/>
        <w:widowControl w:val="0"/>
        <w:kinsoku/>
        <w:wordWrap/>
        <w:overflowPunct/>
        <w:topLinePunct/>
        <w:autoSpaceDE w:val="0"/>
        <w:autoSpaceDN w:val="0"/>
        <w:bidi w:val="0"/>
        <w:adjustRightInd w:val="0"/>
        <w:snapToGrid w:val="0"/>
        <w:spacing w:beforeLines="0" w:afterLines="0" w:line="57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第五十条</w:t>
      </w:r>
      <w:r>
        <w:rPr>
          <w:rFonts w:hint="eastAsia" w:ascii="仿宋_GB2312" w:hAnsi="仿宋_GB2312" w:eastAsia="仿宋_GB2312" w:cs="仿宋_GB2312"/>
          <w:color w:val="auto"/>
          <w:spacing w:val="1"/>
          <w:sz w:val="32"/>
          <w:szCs w:val="32"/>
          <w:highlight w:val="none"/>
        </w:rPr>
        <w:t xml:space="preserve"> 渔港内渔船发生轻微碰撞事故，双方当事人可以协商处理；协商不成的，当事人可以向海洋渔业执法部门申请调解，也可以依法向海事法院起诉。</w:t>
      </w:r>
    </w:p>
    <w:p>
      <w:pPr>
        <w:keepNext w:val="0"/>
        <w:keepLines w:val="0"/>
        <w:pageBreakBefore w:val="0"/>
        <w:widowControl w:val="0"/>
        <w:kinsoku/>
        <w:wordWrap/>
        <w:overflowPunct/>
        <w:topLinePunct/>
        <w:autoSpaceDE w:val="0"/>
        <w:autoSpaceDN w:val="0"/>
        <w:bidi w:val="0"/>
        <w:adjustRightInd w:val="0"/>
        <w:snapToGrid w:val="0"/>
        <w:spacing w:before="251" w:beforeLines="80" w:after="157" w:afterLines="50" w:line="570" w:lineRule="exact"/>
        <w:ind w:firstLine="0" w:firstLineChars="0"/>
        <w:jc w:val="center"/>
        <w:textAlignment w:val="center"/>
        <w:rPr>
          <w:rFonts w:ascii="黑体" w:hAnsi="黑体" w:eastAsia="黑体" w:cs="黑体"/>
          <w:color w:val="auto"/>
          <w:spacing w:val="1"/>
          <w:sz w:val="32"/>
          <w:szCs w:val="32"/>
          <w:highlight w:val="none"/>
        </w:rPr>
      </w:pPr>
      <w:r>
        <w:rPr>
          <w:rFonts w:hint="eastAsia" w:ascii="黑体" w:hAnsi="黑体" w:eastAsia="黑体" w:cs="黑体"/>
          <w:color w:val="auto"/>
          <w:spacing w:val="1"/>
          <w:sz w:val="32"/>
          <w:szCs w:val="32"/>
          <w:highlight w:val="none"/>
        </w:rPr>
        <w:t>第</w:t>
      </w:r>
      <w:r>
        <w:rPr>
          <w:rFonts w:ascii="黑体" w:hAnsi="黑体" w:eastAsia="黑体" w:cs="黑体"/>
          <w:color w:val="auto"/>
          <w:spacing w:val="1"/>
          <w:sz w:val="32"/>
          <w:szCs w:val="32"/>
          <w:highlight w:val="none"/>
        </w:rPr>
        <w:t>九</w:t>
      </w:r>
      <w:r>
        <w:rPr>
          <w:rFonts w:hint="eastAsia" w:ascii="黑体" w:hAnsi="黑体" w:eastAsia="黑体" w:cs="黑体"/>
          <w:color w:val="auto"/>
          <w:spacing w:val="1"/>
          <w:sz w:val="32"/>
          <w:szCs w:val="32"/>
          <w:highlight w:val="none"/>
        </w:rPr>
        <w:t>章 法律责任</w:t>
      </w:r>
    </w:p>
    <w:p>
      <w:pPr>
        <w:keepNext w:val="0"/>
        <w:keepLines w:val="0"/>
        <w:pageBreakBefore w:val="0"/>
        <w:widowControl w:val="0"/>
        <w:kinsoku/>
        <w:wordWrap/>
        <w:overflowPunct/>
        <w:topLinePunct/>
        <w:autoSpaceDE w:val="0"/>
        <w:autoSpaceDN w:val="0"/>
        <w:bidi w:val="0"/>
        <w:adjustRightInd w:val="0"/>
        <w:snapToGrid w:val="0"/>
        <w:spacing w:beforeLines="0" w:afterLines="0" w:line="57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第五十</w:t>
      </w:r>
      <w:r>
        <w:rPr>
          <w:rFonts w:hint="eastAsia" w:ascii="仿宋_GB2312" w:hAnsi="仿宋_GB2312" w:eastAsia="仿宋_GB2312" w:cs="仿宋_GB2312"/>
          <w:b/>
          <w:bCs/>
          <w:color w:val="auto"/>
          <w:spacing w:val="1"/>
          <w:sz w:val="32"/>
          <w:szCs w:val="32"/>
          <w:highlight w:val="none"/>
          <w:lang w:eastAsia="zh-CN"/>
        </w:rPr>
        <w:t>一</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对违反本港章的，由各职能部门按其性质，依法予以处理。</w:t>
      </w:r>
    </w:p>
    <w:p>
      <w:pPr>
        <w:keepNext w:val="0"/>
        <w:keepLines w:val="0"/>
        <w:pageBreakBefore w:val="0"/>
        <w:widowControl w:val="0"/>
        <w:kinsoku/>
        <w:wordWrap/>
        <w:overflowPunct/>
        <w:topLinePunct/>
        <w:autoSpaceDE w:val="0"/>
        <w:autoSpaceDN w:val="0"/>
        <w:bidi w:val="0"/>
        <w:adjustRightInd w:val="0"/>
        <w:snapToGrid w:val="0"/>
        <w:spacing w:beforeLines="0" w:afterLines="0" w:line="57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第五十</w:t>
      </w:r>
      <w:r>
        <w:rPr>
          <w:rFonts w:hint="eastAsia" w:ascii="仿宋_GB2312" w:hAnsi="仿宋_GB2312" w:eastAsia="仿宋_GB2312" w:cs="仿宋_GB2312"/>
          <w:b/>
          <w:bCs/>
          <w:color w:val="auto"/>
          <w:spacing w:val="1"/>
          <w:sz w:val="32"/>
          <w:szCs w:val="32"/>
          <w:highlight w:val="none"/>
          <w:lang w:eastAsia="zh-CN"/>
        </w:rPr>
        <w:t>二</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违反本港章情节严重构成犯罪的，由司法机关依法追究其刑事责任。</w:t>
      </w:r>
    </w:p>
    <w:p>
      <w:pPr>
        <w:keepNext w:val="0"/>
        <w:keepLines w:val="0"/>
        <w:pageBreakBefore w:val="0"/>
        <w:widowControl w:val="0"/>
        <w:kinsoku/>
        <w:wordWrap/>
        <w:overflowPunct/>
        <w:topLinePunct/>
        <w:autoSpaceDE w:val="0"/>
        <w:autoSpaceDN w:val="0"/>
        <w:bidi w:val="0"/>
        <w:adjustRightInd w:val="0"/>
        <w:snapToGrid w:val="0"/>
        <w:spacing w:before="251" w:beforeLines="80" w:after="157" w:afterLines="50" w:line="560" w:lineRule="exact"/>
        <w:ind w:firstLine="0" w:firstLineChars="0"/>
        <w:jc w:val="center"/>
        <w:textAlignment w:val="center"/>
        <w:rPr>
          <w:rFonts w:ascii="黑体" w:hAnsi="黑体" w:eastAsia="黑体" w:cs="黑体"/>
          <w:color w:val="auto"/>
          <w:spacing w:val="1"/>
          <w:sz w:val="32"/>
          <w:szCs w:val="32"/>
          <w:highlight w:val="none"/>
        </w:rPr>
      </w:pPr>
      <w:r>
        <w:rPr>
          <w:rFonts w:hint="eastAsia" w:ascii="黑体" w:hAnsi="黑体" w:eastAsia="黑体" w:cs="黑体"/>
          <w:color w:val="auto"/>
          <w:spacing w:val="1"/>
          <w:sz w:val="32"/>
          <w:szCs w:val="32"/>
          <w:highlight w:val="none"/>
        </w:rPr>
        <w:t>第</w:t>
      </w:r>
      <w:r>
        <w:rPr>
          <w:rFonts w:ascii="黑体" w:hAnsi="黑体" w:eastAsia="黑体" w:cs="黑体"/>
          <w:color w:val="auto"/>
          <w:spacing w:val="1"/>
          <w:sz w:val="32"/>
          <w:szCs w:val="32"/>
          <w:highlight w:val="none"/>
        </w:rPr>
        <w:t>十</w:t>
      </w:r>
      <w:r>
        <w:rPr>
          <w:rFonts w:hint="eastAsia" w:ascii="黑体" w:hAnsi="黑体" w:eastAsia="黑体" w:cs="黑体"/>
          <w:color w:val="auto"/>
          <w:spacing w:val="1"/>
          <w:sz w:val="32"/>
          <w:szCs w:val="32"/>
          <w:highlight w:val="none"/>
        </w:rPr>
        <w:t>章 附  则</w:t>
      </w:r>
    </w:p>
    <w:p>
      <w:pPr>
        <w:keepNext w:val="0"/>
        <w:keepLines w:val="0"/>
        <w:pageBreakBefore w:val="0"/>
        <w:widowControl w:val="0"/>
        <w:kinsoku/>
        <w:wordWrap/>
        <w:overflowPunct/>
        <w:topLinePunct/>
        <w:autoSpaceDE w:val="0"/>
        <w:autoSpaceDN w:val="0"/>
        <w:bidi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第五十</w:t>
      </w:r>
      <w:r>
        <w:rPr>
          <w:rFonts w:hint="eastAsia" w:ascii="仿宋_GB2312" w:hAnsi="仿宋_GB2312" w:eastAsia="仿宋_GB2312" w:cs="仿宋_GB2312"/>
          <w:b/>
          <w:bCs/>
          <w:color w:val="auto"/>
          <w:spacing w:val="1"/>
          <w:sz w:val="32"/>
          <w:szCs w:val="32"/>
          <w:highlight w:val="none"/>
          <w:lang w:eastAsia="zh-CN"/>
        </w:rPr>
        <w:t>三</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本港章各条款与国家法律法规相抵触的，服从国家法律法规之规定。</w:t>
      </w:r>
    </w:p>
    <w:p>
      <w:pPr>
        <w:keepNext w:val="0"/>
        <w:keepLines w:val="0"/>
        <w:pageBreakBefore w:val="0"/>
        <w:widowControl w:val="0"/>
        <w:kinsoku/>
        <w:wordWrap/>
        <w:overflowPunct/>
        <w:topLinePunct/>
        <w:autoSpaceDE w:val="0"/>
        <w:autoSpaceDN w:val="0"/>
        <w:bidi w:val="0"/>
        <w:adjustRightInd w:val="0"/>
        <w:snapToGrid w:val="0"/>
        <w:spacing w:beforeLines="0" w:afterLines="0" w:line="560" w:lineRule="exact"/>
        <w:ind w:firstLine="644"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color w:val="auto"/>
          <w:spacing w:val="1"/>
          <w:sz w:val="32"/>
          <w:szCs w:val="32"/>
          <w:highlight w:val="none"/>
        </w:rPr>
        <w:t>本港章未规定的事项，按有关法律法规执行。</w:t>
      </w:r>
    </w:p>
    <w:p>
      <w:pPr>
        <w:keepNext w:val="0"/>
        <w:keepLines w:val="0"/>
        <w:pageBreakBefore w:val="0"/>
        <w:widowControl w:val="0"/>
        <w:kinsoku/>
        <w:wordWrap/>
        <w:overflowPunct/>
        <w:topLinePunct/>
        <w:autoSpaceDE w:val="0"/>
        <w:autoSpaceDN w:val="0"/>
        <w:bidi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第五十</w:t>
      </w:r>
      <w:r>
        <w:rPr>
          <w:rFonts w:hint="eastAsia" w:ascii="仿宋_GB2312" w:hAnsi="仿宋_GB2312" w:eastAsia="仿宋_GB2312" w:cs="仿宋_GB2312"/>
          <w:b/>
          <w:bCs/>
          <w:color w:val="auto"/>
          <w:spacing w:val="1"/>
          <w:sz w:val="32"/>
          <w:szCs w:val="32"/>
          <w:highlight w:val="none"/>
          <w:lang w:eastAsia="zh-CN"/>
        </w:rPr>
        <w:t>四</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本港章解释权属秀屿区海洋与渔业局。</w:t>
      </w:r>
    </w:p>
    <w:p>
      <w:pPr>
        <w:keepNext w:val="0"/>
        <w:keepLines w:val="0"/>
        <w:pageBreakBefore w:val="0"/>
        <w:widowControl w:val="0"/>
        <w:kinsoku/>
        <w:wordWrap/>
        <w:overflowPunct/>
        <w:topLinePunct/>
        <w:bidi w:val="0"/>
        <w:adjustRightInd w:val="0"/>
        <w:snapToGrid w:val="0"/>
        <w:spacing w:beforeLines="0" w:afterLines="0" w:line="560" w:lineRule="exact"/>
        <w:ind w:firstLine="646" w:firstLineChars="200"/>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第五十</w:t>
      </w:r>
      <w:r>
        <w:rPr>
          <w:rFonts w:hint="eastAsia" w:ascii="仿宋_GB2312" w:hAnsi="仿宋_GB2312" w:eastAsia="仿宋_GB2312" w:cs="仿宋_GB2312"/>
          <w:b/>
          <w:bCs/>
          <w:color w:val="auto"/>
          <w:spacing w:val="1"/>
          <w:sz w:val="32"/>
          <w:szCs w:val="32"/>
          <w:highlight w:val="none"/>
          <w:lang w:eastAsia="zh-CN"/>
        </w:rPr>
        <w:t>五</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本港章自公布之日起施行，有效期5年。</w:t>
      </w:r>
    </w:p>
    <w:p>
      <w:pPr>
        <w:keepNext w:val="0"/>
        <w:keepLines w:val="0"/>
        <w:pageBreakBefore w:val="0"/>
        <w:widowControl w:val="0"/>
        <w:kinsoku/>
        <w:wordWrap/>
        <w:overflowPunct/>
        <w:topLinePunct/>
        <w:bidi w:val="0"/>
        <w:spacing w:beforeLines="0" w:afterLines="0" w:line="560" w:lineRule="exact"/>
        <w:ind w:firstLine="644" w:firstLineChars="200"/>
        <w:rPr>
          <w:rFonts w:ascii="仿宋_GB2312" w:hAnsi="仿宋_GB2312" w:eastAsia="仿宋_GB2312" w:cs="仿宋_GB2312"/>
          <w:color w:val="auto"/>
          <w:spacing w:val="1"/>
          <w:sz w:val="32"/>
          <w:szCs w:val="32"/>
          <w:highlight w:val="none"/>
        </w:rPr>
      </w:pPr>
    </w:p>
    <w:p>
      <w:pPr>
        <w:keepNext w:val="0"/>
        <w:keepLines w:val="0"/>
        <w:pageBreakBefore w:val="0"/>
        <w:widowControl w:val="0"/>
        <w:kinsoku/>
        <w:wordWrap/>
        <w:overflowPunct/>
        <w:topLinePunct/>
        <w:bidi w:val="0"/>
        <w:spacing w:beforeLines="0" w:afterLines="0" w:line="560" w:lineRule="exact"/>
        <w:ind w:firstLine="644" w:firstLineChars="200"/>
        <w:rPr>
          <w:rFonts w:ascii="仿宋_GB2312" w:hAnsi="仿宋_GB2312" w:eastAsia="仿宋_GB2312" w:cs="仿宋_GB2312"/>
          <w:color w:val="auto"/>
          <w:spacing w:val="1"/>
          <w:sz w:val="32"/>
          <w:szCs w:val="32"/>
          <w:highlight w:val="none"/>
        </w:rPr>
      </w:pPr>
    </w:p>
    <w:p>
      <w:pPr>
        <w:keepNext w:val="0"/>
        <w:keepLines w:val="0"/>
        <w:pageBreakBefore w:val="0"/>
        <w:widowControl w:val="0"/>
        <w:kinsoku/>
        <w:wordWrap/>
        <w:overflowPunct/>
        <w:topLinePunct/>
        <w:bidi w:val="0"/>
        <w:spacing w:beforeLines="0" w:afterLines="0" w:line="560" w:lineRule="exact"/>
        <w:ind w:firstLine="644" w:firstLineChars="200"/>
        <w:rPr>
          <w:rFonts w:ascii="仿宋_GB2312" w:hAnsi="仿宋_GB2312" w:eastAsia="仿宋_GB2312" w:cs="仿宋_GB2312"/>
          <w:color w:val="auto"/>
          <w:spacing w:val="1"/>
          <w:sz w:val="32"/>
          <w:szCs w:val="32"/>
          <w:highlight w:val="none"/>
        </w:rPr>
        <w:sectPr>
          <w:pgSz w:w="11906" w:h="16838"/>
          <w:pgMar w:top="1701" w:right="1587" w:bottom="1417" w:left="1587" w:header="851" w:footer="992" w:gutter="0"/>
          <w:pgNumType w:fmt="decimal"/>
          <w:cols w:space="720" w:num="1"/>
          <w:docGrid w:type="lines" w:linePitch="312" w:charSpace="0"/>
        </w:sectPr>
      </w:pPr>
      <w:r>
        <w:rPr>
          <w:rFonts w:hint="eastAsia" w:ascii="仿宋_GB2312" w:hAnsi="仿宋_GB2312" w:eastAsia="仿宋_GB2312" w:cs="仿宋_GB2312"/>
          <w:color w:val="auto"/>
          <w:spacing w:val="1"/>
          <w:sz w:val="32"/>
          <w:szCs w:val="32"/>
          <w:highlight w:val="none"/>
        </w:rPr>
        <w:t>附件：秀屿区</w:t>
      </w:r>
      <w:r>
        <w:rPr>
          <w:rFonts w:hint="eastAsia" w:ascii="仿宋_GB2312" w:hAnsi="仿宋_GB2312" w:eastAsia="仿宋_GB2312" w:cs="仿宋_GB2312"/>
          <w:color w:val="auto"/>
          <w:spacing w:val="1"/>
          <w:sz w:val="32"/>
          <w:szCs w:val="32"/>
          <w:highlight w:val="none"/>
          <w:lang w:eastAsia="zh-CN"/>
        </w:rPr>
        <w:t>东峤赤岐三级</w:t>
      </w:r>
      <w:r>
        <w:rPr>
          <w:rFonts w:hint="eastAsia" w:ascii="仿宋_GB2312" w:hAnsi="仿宋_GB2312" w:eastAsia="仿宋_GB2312" w:cs="仿宋_GB2312"/>
          <w:color w:val="auto"/>
          <w:spacing w:val="1"/>
          <w:sz w:val="32"/>
          <w:szCs w:val="32"/>
          <w:highlight w:val="none"/>
        </w:rPr>
        <w:t>渔港港界图</w:t>
      </w:r>
    </w:p>
    <w:p>
      <w:pPr>
        <w:spacing w:beforeLines="0" w:afterLines="0" w:line="520" w:lineRule="exact"/>
        <w:ind w:firstLine="0" w:firstLineChars="0"/>
        <w:rPr>
          <w:rFonts w:hint="eastAsia" w:ascii="黑体" w:hAnsi="黑体" w:eastAsia="黑体" w:cs="黑体"/>
          <w:color w:val="auto"/>
          <w:spacing w:val="1"/>
          <w:sz w:val="32"/>
          <w:szCs w:val="32"/>
          <w:highlight w:val="none"/>
        </w:rPr>
        <w:sectPr>
          <w:pgSz w:w="16838" w:h="11906" w:orient="landscape"/>
          <w:pgMar w:top="1349" w:right="1440" w:bottom="1349" w:left="1440" w:header="851" w:footer="992" w:gutter="0"/>
          <w:pgNumType w:fmt="decimal"/>
          <w:cols w:space="720" w:num="1"/>
          <w:docGrid w:type="lines" w:linePitch="312" w:charSpace="0"/>
        </w:sectPr>
      </w:pPr>
      <w:r>
        <w:rPr>
          <w:rFonts w:hint="eastAsia" w:ascii="黑体" w:hAnsi="黑体" w:eastAsia="黑体" w:cs="黑体"/>
          <w:color w:val="auto"/>
          <w:spacing w:val="1"/>
          <w:sz w:val="32"/>
          <w:szCs w:val="32"/>
          <w:highlight w:val="none"/>
          <w:lang w:eastAsia="zh-CN"/>
        </w:rPr>
        <w:drawing>
          <wp:anchor distT="0" distB="0" distL="114300" distR="114300" simplePos="0" relativeHeight="251663360" behindDoc="0" locked="0" layoutInCell="1" allowOverlap="1">
            <wp:simplePos x="0" y="0"/>
            <wp:positionH relativeFrom="column">
              <wp:posOffset>-407670</wp:posOffset>
            </wp:positionH>
            <wp:positionV relativeFrom="page">
              <wp:posOffset>947420</wp:posOffset>
            </wp:positionV>
            <wp:extent cx="9271635" cy="5664835"/>
            <wp:effectExtent l="0" t="0" r="5715" b="12065"/>
            <wp:wrapNone/>
            <wp:docPr id="1" name="图片 1" descr="赤岐渔港海域使用权证_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赤岐渔港海域使用权证_02"/>
                    <pic:cNvPicPr>
                      <a:picLocks noChangeAspect="true"/>
                    </pic:cNvPicPr>
                  </pic:nvPicPr>
                  <pic:blipFill>
                    <a:blip r:embed="rId9"/>
                    <a:srcRect r="5983" b="5807"/>
                    <a:stretch>
                      <a:fillRect/>
                    </a:stretch>
                  </pic:blipFill>
                  <pic:spPr>
                    <a:xfrm>
                      <a:off x="0" y="0"/>
                      <a:ext cx="9271635" cy="5664835"/>
                    </a:xfrm>
                    <a:prstGeom prst="rect">
                      <a:avLst/>
                    </a:prstGeom>
                  </pic:spPr>
                </pic:pic>
              </a:graphicData>
            </a:graphic>
          </wp:anchor>
        </w:drawing>
      </w:r>
    </w:p>
    <w:p>
      <w:pPr>
        <w:kinsoku w:val="0"/>
        <w:autoSpaceDE w:val="0"/>
        <w:autoSpaceDN w:val="0"/>
        <w:adjustRightInd w:val="0"/>
        <w:snapToGrid w:val="0"/>
        <w:spacing w:line="640" w:lineRule="exact"/>
        <w:jc w:val="center"/>
        <w:textAlignment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pacing w:val="8"/>
          <w:sz w:val="44"/>
          <w:szCs w:val="44"/>
          <w:highlight w:val="none"/>
        </w:rPr>
        <w:t>秀屿区</w:t>
      </w:r>
      <w:r>
        <w:rPr>
          <w:rFonts w:hint="eastAsia" w:ascii="方正小标宋简体" w:hAnsi="方正小标宋简体" w:eastAsia="方正小标宋简体" w:cs="方正小标宋简体"/>
          <w:color w:val="auto"/>
          <w:spacing w:val="8"/>
          <w:sz w:val="44"/>
          <w:szCs w:val="44"/>
          <w:highlight w:val="none"/>
          <w:lang w:eastAsia="zh-CN"/>
        </w:rPr>
        <w:t>南日鳌屿三级</w:t>
      </w:r>
      <w:r>
        <w:rPr>
          <w:rFonts w:hint="eastAsia" w:ascii="方正小标宋简体" w:hAnsi="方正小标宋简体" w:eastAsia="方正小标宋简体" w:cs="方正小标宋简体"/>
          <w:color w:val="auto"/>
          <w:spacing w:val="8"/>
          <w:sz w:val="44"/>
          <w:szCs w:val="44"/>
          <w:highlight w:val="none"/>
        </w:rPr>
        <w:t>渔港港章</w:t>
      </w:r>
    </w:p>
    <w:p>
      <w:pPr>
        <w:keepNext w:val="0"/>
        <w:keepLines w:val="0"/>
        <w:pageBreakBefore w:val="0"/>
        <w:widowControl w:val="0"/>
        <w:kinsoku/>
        <w:wordWrap/>
        <w:overflowPunct/>
        <w:topLinePunct/>
        <w:autoSpaceDE w:val="0"/>
        <w:autoSpaceDN w:val="0"/>
        <w:bidi w:val="0"/>
        <w:adjustRightInd w:val="0"/>
        <w:snapToGrid w:val="0"/>
        <w:spacing w:before="313" w:beforeLines="100" w:after="157" w:afterLines="50" w:line="560" w:lineRule="exact"/>
        <w:jc w:val="center"/>
        <w:textAlignment w:val="center"/>
        <w:rPr>
          <w:rFonts w:ascii="黑体" w:hAnsi="黑体" w:eastAsia="黑体" w:cs="黑体"/>
          <w:color w:val="auto"/>
          <w:spacing w:val="6"/>
          <w:sz w:val="32"/>
          <w:szCs w:val="32"/>
          <w:highlight w:val="none"/>
        </w:rPr>
      </w:pPr>
      <w:r>
        <w:rPr>
          <w:rFonts w:hint="eastAsia" w:ascii="黑体" w:hAnsi="黑体" w:eastAsia="黑体" w:cs="黑体"/>
          <w:color w:val="auto"/>
          <w:spacing w:val="6"/>
          <w:sz w:val="32"/>
          <w:szCs w:val="32"/>
          <w:highlight w:val="none"/>
        </w:rPr>
        <w:t>第一章 总 则</w:t>
      </w:r>
    </w:p>
    <w:p>
      <w:pPr>
        <w:keepNext w:val="0"/>
        <w:keepLines w:val="0"/>
        <w:pageBreakBefore w:val="0"/>
        <w:widowControl w:val="0"/>
        <w:kinsoku/>
        <w:wordWrap/>
        <w:overflowPunct/>
        <w:topLinePunct/>
        <w:autoSpaceDE w:val="0"/>
        <w:autoSpaceDN w:val="0"/>
        <w:bidi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pacing w:val="1"/>
          <w:sz w:val="32"/>
          <w:szCs w:val="32"/>
          <w:highlight w:val="none"/>
        </w:rPr>
        <w:t>第一</w:t>
      </w:r>
      <w:r>
        <w:rPr>
          <w:rFonts w:hint="eastAsia" w:ascii="仿宋_GB2312" w:hAnsi="仿宋_GB2312" w:eastAsia="仿宋_GB2312" w:cs="仿宋_GB2312"/>
          <w:b/>
          <w:bCs/>
          <w:color w:val="auto"/>
          <w:spacing w:val="32"/>
          <w:sz w:val="32"/>
          <w:szCs w:val="32"/>
          <w:highlight w:val="none"/>
        </w:rPr>
        <w:t xml:space="preserve">条 </w:t>
      </w:r>
      <w:r>
        <w:rPr>
          <w:rFonts w:hint="eastAsia" w:ascii="仿宋_GB2312" w:hAnsi="仿宋_GB2312" w:eastAsia="仿宋_GB2312" w:cs="仿宋_GB2312"/>
          <w:bCs/>
          <w:color w:val="auto"/>
          <w:spacing w:val="32"/>
          <w:sz w:val="32"/>
          <w:szCs w:val="32"/>
          <w:highlight w:val="none"/>
        </w:rPr>
        <w:t>2025年1月23日，莆田市秀屿区港运实业有限公司通过公开拍卖方式中标</w:t>
      </w:r>
      <w:r>
        <w:rPr>
          <w:rFonts w:hint="eastAsia" w:ascii="仿宋_GB2312" w:hAnsi="仿宋_GB2312" w:eastAsia="仿宋_GB2312" w:cs="仿宋_GB2312"/>
          <w:color w:val="auto"/>
          <w:spacing w:val="1"/>
          <w:sz w:val="32"/>
          <w:szCs w:val="32"/>
          <w:highlight w:val="none"/>
        </w:rPr>
        <w:t>秀屿区</w:t>
      </w:r>
      <w:r>
        <w:rPr>
          <w:rFonts w:hint="eastAsia" w:ascii="仿宋_GB2312" w:hAnsi="仿宋_GB2312" w:eastAsia="仿宋_GB2312" w:cs="仿宋_GB2312"/>
          <w:color w:val="auto"/>
          <w:spacing w:val="1"/>
          <w:sz w:val="32"/>
          <w:szCs w:val="32"/>
          <w:highlight w:val="none"/>
          <w:lang w:eastAsia="zh-CN"/>
        </w:rPr>
        <w:t>南日鳌屿三级</w:t>
      </w:r>
      <w:r>
        <w:rPr>
          <w:rFonts w:hint="eastAsia" w:ascii="仿宋_GB2312" w:hAnsi="仿宋_GB2312" w:eastAsia="仿宋_GB2312" w:cs="仿宋_GB2312"/>
          <w:color w:val="auto"/>
          <w:spacing w:val="1"/>
          <w:sz w:val="32"/>
          <w:szCs w:val="32"/>
          <w:highlight w:val="none"/>
        </w:rPr>
        <w:t>渔港20年（以下简称本港）经营权，为了加强本港的管理，维护渔港的安全与生产秩序，保护渔港环境，促进渔业、港区经济发展，强化渔港监督管理，保障渔港设施、渔业船舶和从业人员人身财产的安全，充分发挥渔港港口效能，根据《中华人民共和国渔业法》《中华人民共和国海上交通安全法》《中华人民共和国海洋环境保护法》《中华人民共和国安全生产法》《中华人民共和国渔港水域交通安全管理条例》和《福建省渔港和渔业船舶管理条例》等有关法律法</w:t>
      </w:r>
      <w:r>
        <w:rPr>
          <w:rFonts w:hint="eastAsia" w:ascii="仿宋_GB2312" w:hAnsi="仿宋_GB2312" w:eastAsia="仿宋_GB2312" w:cs="仿宋_GB2312"/>
          <w:color w:val="auto"/>
          <w:spacing w:val="5"/>
          <w:sz w:val="32"/>
          <w:szCs w:val="32"/>
          <w:highlight w:val="none"/>
        </w:rPr>
        <w:t>规和上级规范性文件，结合实际，制定本港章。</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 xml:space="preserve">第二条 </w:t>
      </w:r>
      <w:r>
        <w:rPr>
          <w:rFonts w:hint="eastAsia" w:ascii="仿宋_GB2312" w:hAnsi="仿宋_GB2312" w:eastAsia="仿宋_GB2312" w:cs="仿宋_GB2312"/>
          <w:color w:val="auto"/>
          <w:spacing w:val="1"/>
          <w:sz w:val="32"/>
          <w:szCs w:val="32"/>
          <w:highlight w:val="none"/>
        </w:rPr>
        <w:t>本港章适用于在</w:t>
      </w:r>
      <w:r>
        <w:rPr>
          <w:rFonts w:hint="eastAsia" w:ascii="仿宋_GB2312" w:hAnsi="仿宋_GB2312" w:eastAsia="仿宋_GB2312" w:cs="仿宋_GB2312"/>
          <w:color w:val="auto"/>
          <w:spacing w:val="1"/>
          <w:sz w:val="32"/>
          <w:szCs w:val="32"/>
          <w:highlight w:val="none"/>
          <w:lang w:eastAsia="zh-CN"/>
        </w:rPr>
        <w:t>南日鳌屿三级</w:t>
      </w:r>
      <w:r>
        <w:rPr>
          <w:rFonts w:hint="eastAsia" w:ascii="仿宋_GB2312" w:hAnsi="仿宋_GB2312" w:eastAsia="仿宋_GB2312" w:cs="仿宋_GB2312"/>
          <w:color w:val="auto"/>
          <w:spacing w:val="1"/>
          <w:sz w:val="32"/>
          <w:szCs w:val="32"/>
          <w:highlight w:val="none"/>
        </w:rPr>
        <w:t>渔港范围内的船舶、船上人员以及从事渔港管理、经营活动的自然人、法人和其他组织。在本港范围内从事经营管理和有关事项的所有自然人、法人和其他组织均须遵守国家有关法律法规和本港章的规定，并接受秀屿区海洋与渔业局及其海洋与渔业执法大队的监督和检查。</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 xml:space="preserve">第三条 </w:t>
      </w:r>
      <w:r>
        <w:rPr>
          <w:rFonts w:hint="eastAsia" w:ascii="仿宋_GB2312" w:hAnsi="仿宋_GB2312" w:eastAsia="仿宋_GB2312" w:cs="仿宋_GB2312"/>
          <w:color w:val="auto"/>
          <w:spacing w:val="1"/>
          <w:sz w:val="32"/>
          <w:szCs w:val="32"/>
          <w:highlight w:val="none"/>
        </w:rPr>
        <w:t>本港经营业主</w:t>
      </w:r>
      <w:r>
        <w:rPr>
          <w:rFonts w:hint="eastAsia" w:ascii="仿宋_GB2312" w:hAnsi="仿宋_GB2312" w:eastAsia="仿宋_GB2312" w:cs="仿宋_GB2312"/>
          <w:color w:val="auto"/>
          <w:spacing w:val="1"/>
          <w:sz w:val="32"/>
          <w:szCs w:val="32"/>
          <w:highlight w:val="none"/>
          <w:lang w:eastAsia="zh-CN"/>
        </w:rPr>
        <w:t>为莆田市秀屿区港运实业有限公司，</w:t>
      </w:r>
      <w:r>
        <w:rPr>
          <w:rFonts w:hint="eastAsia" w:ascii="仿宋_GB2312" w:hAnsi="仿宋_GB2312" w:eastAsia="仿宋_GB2312" w:cs="仿宋_GB2312"/>
          <w:color w:val="auto"/>
          <w:spacing w:val="1"/>
          <w:sz w:val="32"/>
          <w:szCs w:val="32"/>
          <w:highlight w:val="none"/>
        </w:rPr>
        <w:t>享有本港经营管理权，负责本渔港的开发、建设与维护；负责渔港安全、经营秩序及港务等管理工作；负责港区内防台风、防风暴潮、人员疏散及应急救助等工作；负责进港船舶的有序靠泊和港区公共设施及环境的维护和管理，以保障本港水域和陆域生产安全有序。</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hint="eastAsia" w:ascii="仿宋_GB2312" w:hAnsi="仿宋_GB2312" w:eastAsia="仿宋_GB2312" w:cs="仿宋_GB2312"/>
          <w:color w:val="auto"/>
          <w:spacing w:val="1"/>
          <w:sz w:val="32"/>
          <w:szCs w:val="32"/>
          <w:highlight w:val="none"/>
          <w:lang w:eastAsia="zh-CN"/>
        </w:rPr>
      </w:pPr>
      <w:r>
        <w:rPr>
          <w:rFonts w:hint="eastAsia" w:ascii="仿宋_GB2312" w:hAnsi="仿宋_GB2312" w:eastAsia="仿宋_GB2312" w:cs="仿宋_GB2312"/>
          <w:b/>
          <w:bCs/>
          <w:color w:val="auto"/>
          <w:spacing w:val="1"/>
          <w:sz w:val="32"/>
          <w:szCs w:val="32"/>
          <w:highlight w:val="none"/>
        </w:rPr>
        <w:t>第四条</w:t>
      </w:r>
      <w:r>
        <w:rPr>
          <w:rFonts w:hint="eastAsia" w:ascii="仿宋_GB2312" w:hAnsi="仿宋_GB2312" w:eastAsia="仿宋_GB2312" w:cs="仿宋_GB2312"/>
          <w:color w:val="auto"/>
          <w:spacing w:val="1"/>
          <w:sz w:val="32"/>
          <w:szCs w:val="32"/>
          <w:highlight w:val="none"/>
        </w:rPr>
        <w:t xml:space="preserve"> 本港实行港长制，港长为</w:t>
      </w:r>
      <w:r>
        <w:rPr>
          <w:rFonts w:hint="eastAsia" w:ascii="仿宋_GB2312" w:hAnsi="仿宋_GB2312" w:eastAsia="仿宋_GB2312" w:cs="仿宋_GB2312"/>
          <w:color w:val="auto"/>
          <w:spacing w:val="1"/>
          <w:sz w:val="32"/>
          <w:szCs w:val="32"/>
          <w:highlight w:val="none"/>
          <w:lang w:eastAsia="zh-CN"/>
        </w:rPr>
        <w:t>南日</w:t>
      </w:r>
      <w:r>
        <w:rPr>
          <w:rFonts w:hint="eastAsia" w:ascii="仿宋_GB2312" w:hAnsi="仿宋_GB2312" w:eastAsia="仿宋_GB2312" w:cs="仿宋_GB2312"/>
          <w:color w:val="auto"/>
          <w:spacing w:val="1"/>
          <w:sz w:val="32"/>
          <w:szCs w:val="32"/>
          <w:highlight w:val="none"/>
        </w:rPr>
        <w:t>镇人民政府主要领导。港长负责依法依规落实地方监管主体责任，协调整合各方力量，做好渔港建设、综合管理、安全生产、资源养护、生态建设及社会稳定等各项工作</w:t>
      </w:r>
      <w:r>
        <w:rPr>
          <w:rFonts w:hint="eastAsia" w:ascii="仿宋_GB2312" w:hAnsi="仿宋_GB2312" w:eastAsia="仿宋_GB2312" w:cs="仿宋_GB2312"/>
          <w:color w:val="auto"/>
          <w:spacing w:val="1"/>
          <w:sz w:val="32"/>
          <w:szCs w:val="32"/>
          <w:highlight w:val="none"/>
          <w:lang w:eastAsia="zh-CN"/>
        </w:rPr>
        <w:t>。</w:t>
      </w:r>
    </w:p>
    <w:p>
      <w:pPr>
        <w:keepNext w:val="0"/>
        <w:keepLines w:val="0"/>
        <w:pageBreakBefore w:val="0"/>
        <w:widowControl w:val="0"/>
        <w:kinsoku/>
        <w:wordWrap/>
        <w:overflowPunct/>
        <w:topLinePunct/>
        <w:autoSpaceDE w:val="0"/>
        <w:autoSpaceDN w:val="0"/>
        <w:bidi w:val="0"/>
        <w:adjustRightInd w:val="0"/>
        <w:snapToGrid w:val="0"/>
        <w:spacing w:before="251" w:beforeLines="80" w:after="157" w:afterLines="50" w:line="560" w:lineRule="exact"/>
        <w:jc w:val="center"/>
        <w:textAlignment w:val="center"/>
        <w:rPr>
          <w:rFonts w:ascii="黑体" w:hAnsi="黑体" w:eastAsia="黑体" w:cs="黑体"/>
          <w:color w:val="auto"/>
          <w:spacing w:val="1"/>
          <w:sz w:val="32"/>
          <w:szCs w:val="32"/>
          <w:highlight w:val="none"/>
        </w:rPr>
      </w:pPr>
      <w:r>
        <w:rPr>
          <w:rFonts w:hint="eastAsia" w:ascii="黑体" w:hAnsi="黑体" w:eastAsia="黑体" w:cs="黑体"/>
          <w:color w:val="auto"/>
          <w:spacing w:val="1"/>
          <w:sz w:val="32"/>
          <w:szCs w:val="32"/>
          <w:highlight w:val="none"/>
        </w:rPr>
        <w:t>第二章 渔港概况</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第五条</w:t>
      </w:r>
      <w:r>
        <w:rPr>
          <w:rFonts w:hint="eastAsia" w:ascii="仿宋_GB2312" w:hAnsi="仿宋_GB2312" w:eastAsia="仿宋_GB2312" w:cs="仿宋_GB2312"/>
          <w:color w:val="auto"/>
          <w:spacing w:val="1"/>
          <w:sz w:val="32"/>
          <w:szCs w:val="32"/>
          <w:highlight w:val="none"/>
        </w:rPr>
        <w:t xml:space="preserve"> 本港章所管辖的渔港，是指区域范围内经过行政主管机关认定的专门为渔业船舶提供停泊、避风等安全保障和装卸渔获物、补充渔需物资等生产服务的人工港口或者自然港湾，包括其陆域范围、水域范围和渔港设施。</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pacing w:val="1"/>
          <w:sz w:val="32"/>
          <w:szCs w:val="32"/>
          <w:highlight w:val="none"/>
        </w:rPr>
        <w:t xml:space="preserve">第六条 </w:t>
      </w:r>
      <w:r>
        <w:rPr>
          <w:rFonts w:hint="eastAsia" w:ascii="仿宋_GB2312" w:hAnsi="仿宋_GB2312" w:eastAsia="仿宋_GB2312" w:cs="仿宋_GB2312"/>
          <w:color w:val="auto"/>
          <w:spacing w:val="1"/>
          <w:sz w:val="32"/>
          <w:szCs w:val="32"/>
          <w:highlight w:val="none"/>
        </w:rPr>
        <w:t>本渔港为</w:t>
      </w:r>
      <w:r>
        <w:rPr>
          <w:rFonts w:hint="eastAsia" w:ascii="仿宋_GB2312" w:hAnsi="仿宋_GB2312" w:eastAsia="仿宋_GB2312" w:cs="仿宋_GB2312"/>
          <w:color w:val="auto"/>
          <w:spacing w:val="1"/>
          <w:sz w:val="32"/>
          <w:szCs w:val="32"/>
          <w:highlight w:val="none"/>
          <w:lang w:eastAsia="zh-CN"/>
        </w:rPr>
        <w:t>南日鳌屿三级</w:t>
      </w:r>
      <w:r>
        <w:rPr>
          <w:rFonts w:hint="eastAsia" w:ascii="仿宋_GB2312" w:hAnsi="仿宋_GB2312" w:eastAsia="仿宋_GB2312" w:cs="仿宋_GB2312"/>
          <w:color w:val="auto"/>
          <w:spacing w:val="1"/>
          <w:sz w:val="32"/>
          <w:szCs w:val="32"/>
          <w:highlight w:val="none"/>
        </w:rPr>
        <w:t>渔港。位于莆田市秀屿区</w:t>
      </w:r>
      <w:r>
        <w:rPr>
          <w:rFonts w:hint="eastAsia" w:ascii="仿宋_GB2312" w:hAnsi="仿宋_GB2312" w:eastAsia="仿宋_GB2312" w:cs="仿宋_GB2312"/>
          <w:color w:val="auto"/>
          <w:spacing w:val="1"/>
          <w:sz w:val="32"/>
          <w:szCs w:val="32"/>
          <w:highlight w:val="none"/>
          <w:lang w:eastAsia="zh-CN"/>
        </w:rPr>
        <w:t>南日</w:t>
      </w:r>
      <w:r>
        <w:rPr>
          <w:rFonts w:hint="eastAsia" w:ascii="仿宋_GB2312" w:hAnsi="仿宋_GB2312" w:eastAsia="仿宋_GB2312" w:cs="仿宋_GB2312"/>
          <w:color w:val="auto"/>
          <w:spacing w:val="1"/>
          <w:sz w:val="32"/>
          <w:szCs w:val="32"/>
          <w:highlight w:val="none"/>
        </w:rPr>
        <w:t>镇，港区范围为莆田市人民政府核定的用地红线内的所有陆域、水域、码头、道路等，中心位置位于北纬119°</w:t>
      </w:r>
      <w:r>
        <w:rPr>
          <w:rFonts w:hint="eastAsia" w:ascii="仿宋_GB2312" w:hAnsi="仿宋_GB2312" w:eastAsia="仿宋_GB2312" w:cs="仿宋_GB2312"/>
          <w:color w:val="auto"/>
          <w:spacing w:val="1"/>
          <w:sz w:val="32"/>
          <w:szCs w:val="32"/>
          <w:highlight w:val="none"/>
          <w:lang w:val="en-US" w:eastAsia="zh-CN"/>
        </w:rPr>
        <w:t>34</w:t>
      </w:r>
      <w:r>
        <w:rPr>
          <w:rFonts w:hint="eastAsia" w:ascii="仿宋_GB2312" w:hAnsi="仿宋_GB2312" w:eastAsia="仿宋_GB2312" w:cs="仿宋_GB2312"/>
          <w:color w:val="auto"/>
          <w:spacing w:val="1"/>
          <w:sz w:val="32"/>
          <w:szCs w:val="32"/>
          <w:highlight w:val="none"/>
        </w:rPr>
        <w:t>′</w:t>
      </w:r>
      <w:r>
        <w:rPr>
          <w:rFonts w:hint="eastAsia" w:ascii="仿宋_GB2312" w:hAnsi="仿宋_GB2312" w:eastAsia="仿宋_GB2312" w:cs="仿宋_GB2312"/>
          <w:color w:val="auto"/>
          <w:spacing w:val="1"/>
          <w:sz w:val="32"/>
          <w:szCs w:val="32"/>
          <w:highlight w:val="none"/>
          <w:lang w:val="en-US" w:eastAsia="zh-CN"/>
        </w:rPr>
        <w:t>15</w:t>
      </w:r>
      <w:r>
        <w:rPr>
          <w:rFonts w:hint="eastAsia" w:ascii="仿宋_GB2312" w:hAnsi="仿宋_GB2312" w:eastAsia="仿宋_GB2312" w:cs="仿宋_GB2312"/>
          <w:color w:val="auto"/>
          <w:spacing w:val="1"/>
          <w:sz w:val="32"/>
          <w:szCs w:val="32"/>
          <w:highlight w:val="none"/>
        </w:rPr>
        <w:t>",东经25°1</w:t>
      </w:r>
      <w:r>
        <w:rPr>
          <w:rFonts w:hint="eastAsia" w:ascii="仿宋_GB2312" w:hAnsi="仿宋_GB2312" w:eastAsia="仿宋_GB2312" w:cs="仿宋_GB2312"/>
          <w:color w:val="auto"/>
          <w:spacing w:val="1"/>
          <w:sz w:val="32"/>
          <w:szCs w:val="32"/>
          <w:highlight w:val="none"/>
          <w:lang w:val="en-US" w:eastAsia="zh-CN"/>
        </w:rPr>
        <w:t>5</w:t>
      </w:r>
      <w:r>
        <w:rPr>
          <w:rFonts w:hint="eastAsia" w:ascii="仿宋_GB2312" w:hAnsi="仿宋_GB2312" w:eastAsia="仿宋_GB2312" w:cs="仿宋_GB2312"/>
          <w:color w:val="auto"/>
          <w:spacing w:val="1"/>
          <w:sz w:val="32"/>
          <w:szCs w:val="32"/>
          <w:highlight w:val="none"/>
        </w:rPr>
        <w:t>′</w:t>
      </w:r>
      <w:r>
        <w:rPr>
          <w:rFonts w:hint="eastAsia" w:ascii="仿宋_GB2312" w:hAnsi="仿宋_GB2312" w:eastAsia="仿宋_GB2312" w:cs="仿宋_GB2312"/>
          <w:color w:val="auto"/>
          <w:spacing w:val="1"/>
          <w:sz w:val="32"/>
          <w:szCs w:val="32"/>
          <w:highlight w:val="none"/>
          <w:lang w:val="en-US" w:eastAsia="zh-CN"/>
        </w:rPr>
        <w:t>52</w:t>
      </w:r>
      <w:r>
        <w:rPr>
          <w:rFonts w:hint="eastAsia" w:ascii="仿宋_GB2312" w:hAnsi="仿宋_GB2312" w:eastAsia="仿宋_GB2312" w:cs="仿宋_GB2312"/>
          <w:color w:val="auto"/>
          <w:spacing w:val="1"/>
          <w:sz w:val="32"/>
          <w:szCs w:val="32"/>
          <w:highlight w:val="none"/>
        </w:rPr>
        <w:t>",水域总面积约</w:t>
      </w:r>
      <w:r>
        <w:rPr>
          <w:rFonts w:hint="eastAsia" w:ascii="仿宋_GB2312" w:hAnsi="仿宋_GB2312" w:eastAsia="仿宋_GB2312" w:cs="仿宋_GB2312"/>
          <w:color w:val="auto"/>
          <w:spacing w:val="1"/>
          <w:sz w:val="32"/>
          <w:szCs w:val="32"/>
          <w:highlight w:val="none"/>
          <w:lang w:val="en-US" w:eastAsia="zh-CN"/>
        </w:rPr>
        <w:t>5.104</w:t>
      </w:r>
      <w:r>
        <w:rPr>
          <w:rFonts w:hint="eastAsia" w:ascii="仿宋_GB2312" w:hAnsi="仿宋_GB2312" w:eastAsia="仿宋_GB2312" w:cs="仿宋_GB2312"/>
          <w:color w:val="auto"/>
          <w:spacing w:val="1"/>
          <w:sz w:val="32"/>
          <w:szCs w:val="32"/>
          <w:highlight w:val="none"/>
        </w:rPr>
        <w:t>万平方米，陆域面积为</w:t>
      </w:r>
      <w:r>
        <w:rPr>
          <w:rFonts w:hint="eastAsia" w:ascii="仿宋_GB2312" w:hAnsi="仿宋_GB2312" w:eastAsia="仿宋_GB2312" w:cs="仿宋_GB2312"/>
          <w:color w:val="auto"/>
          <w:spacing w:val="1"/>
          <w:sz w:val="32"/>
          <w:szCs w:val="32"/>
          <w:highlight w:val="none"/>
          <w:lang w:val="en-US" w:eastAsia="zh-CN"/>
        </w:rPr>
        <w:t>1799</w:t>
      </w:r>
      <w:r>
        <w:rPr>
          <w:rFonts w:hint="eastAsia" w:ascii="仿宋_GB2312" w:hAnsi="仿宋_GB2312" w:eastAsia="仿宋_GB2312" w:cs="仿宋_GB2312"/>
          <w:color w:val="auto"/>
          <w:spacing w:val="1"/>
          <w:sz w:val="32"/>
          <w:szCs w:val="32"/>
          <w:highlight w:val="none"/>
        </w:rPr>
        <w:t>平方米。</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0"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color w:val="auto"/>
          <w:sz w:val="32"/>
          <w:szCs w:val="32"/>
          <w:highlight w:val="none"/>
        </w:rPr>
        <w:t>渔港区域详见附件：</w:t>
      </w:r>
      <w:r>
        <w:rPr>
          <w:rFonts w:hint="eastAsia" w:ascii="仿宋_GB2312" w:hAnsi="仿宋_GB2312" w:eastAsia="仿宋_GB2312" w:cs="仿宋_GB2312"/>
          <w:color w:val="auto"/>
          <w:sz w:val="32"/>
          <w:szCs w:val="32"/>
          <w:highlight w:val="none"/>
          <w:lang w:eastAsia="zh-CN"/>
        </w:rPr>
        <w:t>南日鳌屿三级</w:t>
      </w:r>
      <w:r>
        <w:rPr>
          <w:rFonts w:hint="eastAsia" w:ascii="仿宋_GB2312" w:hAnsi="仿宋_GB2312" w:eastAsia="仿宋_GB2312" w:cs="仿宋_GB2312"/>
          <w:color w:val="auto"/>
          <w:sz w:val="32"/>
          <w:szCs w:val="32"/>
          <w:highlight w:val="none"/>
        </w:rPr>
        <w:t>渔港港界图。</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 xml:space="preserve">第七条 </w:t>
      </w:r>
      <w:r>
        <w:rPr>
          <w:rFonts w:hint="eastAsia" w:ascii="仿宋_GB2312" w:hAnsi="仿宋_GB2312" w:eastAsia="仿宋_GB2312" w:cs="仿宋_GB2312"/>
          <w:color w:val="auto"/>
          <w:spacing w:val="1"/>
          <w:sz w:val="32"/>
          <w:szCs w:val="32"/>
          <w:highlight w:val="none"/>
        </w:rPr>
        <w:t>本港的水域、陆域范围一经确定不得擅自变更。界碑由渔港安全主管机关依据政府批准的座标负责设立。</w:t>
      </w:r>
    </w:p>
    <w:p>
      <w:pPr>
        <w:keepNext w:val="0"/>
        <w:keepLines w:val="0"/>
        <w:pageBreakBefore w:val="0"/>
        <w:widowControl w:val="0"/>
        <w:kinsoku/>
        <w:wordWrap/>
        <w:overflowPunct/>
        <w:topLinePunct/>
        <w:autoSpaceDE w:val="0"/>
        <w:autoSpaceDN w:val="0"/>
        <w:bidi w:val="0"/>
        <w:adjustRightInd w:val="0"/>
        <w:snapToGrid w:val="0"/>
        <w:spacing w:before="251" w:beforeLines="80" w:after="157" w:afterLines="50" w:line="560" w:lineRule="exact"/>
        <w:jc w:val="center"/>
        <w:textAlignment w:val="center"/>
        <w:rPr>
          <w:rFonts w:ascii="仿宋_GB2312" w:hAnsi="仿宋_GB2312" w:eastAsia="仿宋_GB2312" w:cs="仿宋_GB2312"/>
          <w:b/>
          <w:bCs/>
          <w:color w:val="auto"/>
          <w:spacing w:val="1"/>
          <w:sz w:val="32"/>
          <w:szCs w:val="32"/>
          <w:highlight w:val="none"/>
        </w:rPr>
      </w:pPr>
      <w:r>
        <w:rPr>
          <w:rFonts w:hint="eastAsia" w:ascii="黑体" w:hAnsi="黑体" w:eastAsia="黑体" w:cs="黑体"/>
          <w:color w:val="auto"/>
          <w:spacing w:val="1"/>
          <w:sz w:val="32"/>
          <w:szCs w:val="32"/>
          <w:highlight w:val="none"/>
        </w:rPr>
        <w:t>第三章 渔港监督管理</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第八条</w:t>
      </w:r>
      <w:r>
        <w:rPr>
          <w:rFonts w:hint="eastAsia" w:ascii="仿宋_GB2312" w:hAnsi="仿宋_GB2312" w:eastAsia="仿宋_GB2312" w:cs="仿宋_GB2312"/>
          <w:color w:val="auto"/>
          <w:spacing w:val="1"/>
          <w:sz w:val="32"/>
          <w:szCs w:val="32"/>
          <w:highlight w:val="none"/>
        </w:rPr>
        <w:t xml:space="preserve"> 秀屿区海洋与渔业局是本港的行政主管部门；</w:t>
      </w:r>
      <w:r>
        <w:rPr>
          <w:rFonts w:hint="eastAsia" w:ascii="仿宋_GB2312" w:hAnsi="仿宋_GB2312" w:eastAsia="仿宋_GB2312" w:cs="仿宋_GB2312"/>
          <w:color w:val="auto"/>
          <w:spacing w:val="1"/>
          <w:sz w:val="32"/>
          <w:szCs w:val="32"/>
          <w:highlight w:val="none"/>
          <w:lang w:eastAsia="zh-CN"/>
        </w:rPr>
        <w:t>南日镇海渔站</w:t>
      </w:r>
      <w:r>
        <w:rPr>
          <w:rFonts w:hint="eastAsia" w:ascii="仿宋_GB2312" w:hAnsi="仿宋_GB2312" w:eastAsia="仿宋_GB2312" w:cs="仿宋_GB2312"/>
          <w:color w:val="auto"/>
          <w:spacing w:val="1"/>
          <w:sz w:val="32"/>
          <w:szCs w:val="32"/>
          <w:highlight w:val="none"/>
        </w:rPr>
        <w:t>是本港的监督管理机构，承担本港监督管理职责；公安、海事、市场监管、应急管理、生态环境、自然资源等部门在各自职责范围内共同做好协同、协调管理工作。</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第九条</w:t>
      </w:r>
      <w:r>
        <w:rPr>
          <w:rFonts w:hint="eastAsia" w:ascii="仿宋_GB2312" w:hAnsi="仿宋_GB2312" w:eastAsia="仿宋_GB2312" w:cs="仿宋_GB2312"/>
          <w:color w:val="auto"/>
          <w:spacing w:val="1"/>
          <w:sz w:val="32"/>
          <w:szCs w:val="32"/>
          <w:highlight w:val="none"/>
        </w:rPr>
        <w:t xml:space="preserve"> </w:t>
      </w:r>
      <w:r>
        <w:rPr>
          <w:rFonts w:hint="eastAsia" w:ascii="仿宋_GB2312" w:hAnsi="仿宋_GB2312" w:eastAsia="仿宋_GB2312" w:cs="仿宋_GB2312"/>
          <w:color w:val="auto"/>
          <w:spacing w:val="1"/>
          <w:sz w:val="32"/>
          <w:szCs w:val="32"/>
          <w:highlight w:val="none"/>
          <w:lang w:eastAsia="zh-CN"/>
        </w:rPr>
        <w:t>南日镇海渔站</w:t>
      </w:r>
      <w:r>
        <w:rPr>
          <w:rFonts w:hint="eastAsia" w:ascii="仿宋_GB2312" w:hAnsi="仿宋_GB2312" w:eastAsia="仿宋_GB2312" w:cs="仿宋_GB2312"/>
          <w:color w:val="auto"/>
          <w:spacing w:val="1"/>
          <w:sz w:val="32"/>
          <w:szCs w:val="32"/>
          <w:highlight w:val="none"/>
        </w:rPr>
        <w:t>负责</w:t>
      </w:r>
      <w:r>
        <w:rPr>
          <w:rFonts w:hint="eastAsia" w:ascii="仿宋_GB2312" w:hAnsi="仿宋_GB2312" w:eastAsia="仿宋_GB2312" w:cs="仿宋_GB2312"/>
          <w:color w:val="auto"/>
          <w:spacing w:val="1"/>
          <w:sz w:val="32"/>
          <w:szCs w:val="32"/>
          <w:highlight w:val="none"/>
          <w:lang w:eastAsia="zh-CN"/>
        </w:rPr>
        <w:t>本</w:t>
      </w:r>
      <w:r>
        <w:rPr>
          <w:rFonts w:hint="eastAsia" w:ascii="仿宋_GB2312" w:hAnsi="仿宋_GB2312" w:eastAsia="仿宋_GB2312" w:cs="仿宋_GB2312"/>
          <w:color w:val="auto"/>
          <w:spacing w:val="1"/>
          <w:sz w:val="32"/>
          <w:szCs w:val="32"/>
          <w:highlight w:val="none"/>
        </w:rPr>
        <w:t>港及港内渔业船舶安全监督检查，办理船舶进出渔港签证；负责渔用航标监督管理；对渔港水域内影响通航安全的水上水下施工作业的监督检查。</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第十条</w:t>
      </w:r>
      <w:r>
        <w:rPr>
          <w:rFonts w:hint="eastAsia" w:ascii="仿宋_GB2312" w:hAnsi="仿宋_GB2312" w:eastAsia="仿宋_GB2312" w:cs="仿宋_GB2312"/>
          <w:color w:val="auto"/>
          <w:spacing w:val="1"/>
          <w:sz w:val="32"/>
          <w:szCs w:val="32"/>
          <w:highlight w:val="none"/>
        </w:rPr>
        <w:t xml:space="preserve"> </w:t>
      </w:r>
      <w:r>
        <w:rPr>
          <w:rFonts w:hint="eastAsia" w:ascii="仿宋_GB2312" w:hAnsi="仿宋_GB2312" w:eastAsia="仿宋_GB2312" w:cs="仿宋_GB2312"/>
          <w:color w:val="auto"/>
          <w:spacing w:val="1"/>
          <w:sz w:val="32"/>
          <w:szCs w:val="32"/>
          <w:highlight w:val="none"/>
          <w:lang w:eastAsia="zh-CN"/>
        </w:rPr>
        <w:t>南日镇海渔站</w:t>
      </w:r>
      <w:r>
        <w:rPr>
          <w:rFonts w:hint="eastAsia" w:ascii="仿宋_GB2312" w:hAnsi="仿宋_GB2312" w:eastAsia="仿宋_GB2312" w:cs="仿宋_GB2312"/>
          <w:color w:val="auto"/>
          <w:spacing w:val="1"/>
          <w:sz w:val="32"/>
          <w:szCs w:val="32"/>
          <w:highlight w:val="none"/>
        </w:rPr>
        <w:t>负责</w:t>
      </w:r>
      <w:r>
        <w:rPr>
          <w:rFonts w:hint="eastAsia" w:ascii="仿宋_GB2312" w:hAnsi="仿宋_GB2312" w:eastAsia="仿宋_GB2312" w:cs="仿宋_GB2312"/>
          <w:color w:val="auto"/>
          <w:spacing w:val="1"/>
          <w:sz w:val="32"/>
          <w:szCs w:val="32"/>
          <w:highlight w:val="none"/>
          <w:lang w:eastAsia="zh-CN"/>
        </w:rPr>
        <w:t>本</w:t>
      </w:r>
      <w:r>
        <w:rPr>
          <w:rFonts w:hint="eastAsia" w:ascii="仿宋_GB2312" w:hAnsi="仿宋_GB2312" w:eastAsia="仿宋_GB2312" w:cs="仿宋_GB2312"/>
          <w:color w:val="auto"/>
          <w:spacing w:val="1"/>
          <w:sz w:val="32"/>
          <w:szCs w:val="32"/>
          <w:highlight w:val="none"/>
        </w:rPr>
        <w:t>港内船舶排污的监督和渔港水域环境的监视；依法协助调查处理渔港水域内发生的船舶污染事故、渔业船舶水上交通事故和渔事纠纷；协助做好渔业船员考试考核发证工作。</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第十一条</w:t>
      </w:r>
      <w:r>
        <w:rPr>
          <w:rFonts w:hint="eastAsia" w:ascii="仿宋_GB2312" w:hAnsi="仿宋_GB2312" w:eastAsia="仿宋_GB2312" w:cs="仿宋_GB2312"/>
          <w:color w:val="auto"/>
          <w:spacing w:val="1"/>
          <w:sz w:val="32"/>
          <w:szCs w:val="32"/>
          <w:highlight w:val="none"/>
        </w:rPr>
        <w:t xml:space="preserve"> </w:t>
      </w:r>
      <w:r>
        <w:rPr>
          <w:rFonts w:hint="eastAsia" w:ascii="仿宋_GB2312" w:hAnsi="仿宋_GB2312" w:eastAsia="仿宋_GB2312" w:cs="仿宋_GB2312"/>
          <w:color w:val="auto"/>
          <w:spacing w:val="1"/>
          <w:sz w:val="32"/>
          <w:szCs w:val="32"/>
          <w:highlight w:val="none"/>
          <w:lang w:eastAsia="zh-CN"/>
        </w:rPr>
        <w:t>南日镇海渔站</w:t>
      </w:r>
      <w:r>
        <w:rPr>
          <w:rFonts w:hint="eastAsia" w:ascii="仿宋_GB2312" w:hAnsi="仿宋_GB2312" w:eastAsia="仿宋_GB2312" w:cs="仿宋_GB2312"/>
          <w:color w:val="auto"/>
          <w:spacing w:val="1"/>
          <w:sz w:val="32"/>
          <w:szCs w:val="32"/>
          <w:highlight w:val="none"/>
        </w:rPr>
        <w:t>负责辖区海域的渔政监督检查，保护海洋环境和渔业资源，维护渔业生产秩序，协助查处渔业违法违规行为。</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第十二条</w:t>
      </w:r>
      <w:r>
        <w:rPr>
          <w:rFonts w:hint="eastAsia" w:ascii="仿宋_GB2312" w:hAnsi="仿宋_GB2312" w:eastAsia="仿宋_GB2312" w:cs="仿宋_GB2312"/>
          <w:color w:val="auto"/>
          <w:spacing w:val="1"/>
          <w:sz w:val="32"/>
          <w:szCs w:val="32"/>
          <w:highlight w:val="none"/>
        </w:rPr>
        <w:t xml:space="preserve"> </w:t>
      </w:r>
      <w:r>
        <w:rPr>
          <w:rFonts w:hint="eastAsia" w:ascii="仿宋_GB2312" w:hAnsi="仿宋_GB2312" w:eastAsia="仿宋_GB2312" w:cs="仿宋_GB2312"/>
          <w:color w:val="auto"/>
          <w:spacing w:val="1"/>
          <w:sz w:val="32"/>
          <w:szCs w:val="32"/>
          <w:highlight w:val="none"/>
          <w:lang w:eastAsia="zh-CN"/>
        </w:rPr>
        <w:t>南日镇海渔站</w:t>
      </w:r>
      <w:r>
        <w:rPr>
          <w:rFonts w:hint="eastAsia" w:ascii="仿宋_GB2312" w:hAnsi="仿宋_GB2312" w:eastAsia="仿宋_GB2312" w:cs="仿宋_GB2312"/>
          <w:color w:val="auto"/>
          <w:spacing w:val="1"/>
          <w:sz w:val="32"/>
          <w:szCs w:val="32"/>
          <w:highlight w:val="none"/>
        </w:rPr>
        <w:t>协助渔业主管部门开展海监执法巡查工作，协助查处违法使用海域、损害海洋环境等违法案件。</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第十三条</w:t>
      </w:r>
      <w:r>
        <w:rPr>
          <w:rFonts w:hint="eastAsia" w:ascii="仿宋_GB2312" w:hAnsi="仿宋_GB2312" w:eastAsia="仿宋_GB2312" w:cs="仿宋_GB2312"/>
          <w:color w:val="auto"/>
          <w:spacing w:val="1"/>
          <w:sz w:val="32"/>
          <w:szCs w:val="32"/>
          <w:highlight w:val="none"/>
        </w:rPr>
        <w:t xml:space="preserve"> </w:t>
      </w:r>
      <w:r>
        <w:rPr>
          <w:rFonts w:hint="eastAsia" w:ascii="仿宋_GB2312" w:hAnsi="仿宋_GB2312" w:eastAsia="仿宋_GB2312" w:cs="仿宋_GB2312"/>
          <w:color w:val="auto"/>
          <w:spacing w:val="1"/>
          <w:sz w:val="32"/>
          <w:szCs w:val="32"/>
          <w:highlight w:val="none"/>
          <w:lang w:eastAsia="zh-CN"/>
        </w:rPr>
        <w:t>南日镇海渔站</w:t>
      </w:r>
      <w:r>
        <w:rPr>
          <w:rFonts w:hint="eastAsia" w:ascii="仿宋_GB2312" w:hAnsi="仿宋_GB2312" w:eastAsia="仿宋_GB2312" w:cs="仿宋_GB2312"/>
          <w:color w:val="auto"/>
          <w:spacing w:val="1"/>
          <w:sz w:val="32"/>
          <w:szCs w:val="32"/>
          <w:highlight w:val="none"/>
        </w:rPr>
        <w:t>组织开展辖区小型渔船的检验监督，对辖区渔船修造实施监督管理。</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第十四条</w:t>
      </w:r>
      <w:r>
        <w:rPr>
          <w:rFonts w:hint="eastAsia" w:ascii="仿宋_GB2312" w:hAnsi="仿宋_GB2312" w:eastAsia="仿宋_GB2312" w:cs="仿宋_GB2312"/>
          <w:color w:val="auto"/>
          <w:spacing w:val="1"/>
          <w:sz w:val="32"/>
          <w:szCs w:val="32"/>
          <w:highlight w:val="none"/>
        </w:rPr>
        <w:t xml:space="preserve"> </w:t>
      </w:r>
      <w:r>
        <w:rPr>
          <w:rFonts w:hint="eastAsia" w:ascii="仿宋_GB2312" w:hAnsi="仿宋_GB2312" w:eastAsia="仿宋_GB2312" w:cs="仿宋_GB2312"/>
          <w:color w:val="auto"/>
          <w:spacing w:val="1"/>
          <w:sz w:val="32"/>
          <w:szCs w:val="32"/>
          <w:highlight w:val="none"/>
          <w:lang w:eastAsia="zh-CN"/>
        </w:rPr>
        <w:t>南日镇海渔站</w:t>
      </w:r>
      <w:r>
        <w:rPr>
          <w:rFonts w:hint="eastAsia" w:ascii="仿宋_GB2312" w:hAnsi="仿宋_GB2312" w:eastAsia="仿宋_GB2312" w:cs="仿宋_GB2312"/>
          <w:color w:val="auto"/>
          <w:spacing w:val="1"/>
          <w:sz w:val="32"/>
          <w:szCs w:val="32"/>
          <w:highlight w:val="none"/>
        </w:rPr>
        <w:t>负责暂扣违法违规船舶的看管，依法履行法律法规赋予的其他职责和渔业主管部门交办的其他事务。</w:t>
      </w:r>
    </w:p>
    <w:p>
      <w:pPr>
        <w:keepNext w:val="0"/>
        <w:keepLines w:val="0"/>
        <w:pageBreakBefore w:val="0"/>
        <w:widowControl w:val="0"/>
        <w:kinsoku/>
        <w:wordWrap/>
        <w:overflowPunct/>
        <w:topLinePunct/>
        <w:autoSpaceDE w:val="0"/>
        <w:autoSpaceDN w:val="0"/>
        <w:bidi w:val="0"/>
        <w:adjustRightInd w:val="0"/>
        <w:snapToGrid w:val="0"/>
        <w:spacing w:before="251" w:beforeLines="80" w:after="157" w:afterLines="50" w:line="560" w:lineRule="exact"/>
        <w:jc w:val="center"/>
        <w:textAlignment w:val="center"/>
        <w:rPr>
          <w:rFonts w:ascii="仿宋_GB2312" w:hAnsi="仿宋_GB2312" w:eastAsia="仿宋_GB2312" w:cs="仿宋_GB2312"/>
          <w:b/>
          <w:bCs/>
          <w:color w:val="auto"/>
          <w:spacing w:val="1"/>
          <w:sz w:val="32"/>
          <w:szCs w:val="32"/>
          <w:highlight w:val="none"/>
        </w:rPr>
      </w:pPr>
      <w:r>
        <w:rPr>
          <w:rFonts w:hint="eastAsia" w:ascii="黑体" w:hAnsi="黑体" w:eastAsia="黑体" w:cs="黑体"/>
          <w:color w:val="auto"/>
          <w:spacing w:val="1"/>
          <w:sz w:val="32"/>
          <w:szCs w:val="32"/>
          <w:highlight w:val="none"/>
        </w:rPr>
        <w:t>第四章 渔港港务管理</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第十五条</w:t>
      </w:r>
      <w:r>
        <w:rPr>
          <w:rFonts w:hint="eastAsia" w:ascii="仿宋_GB2312" w:hAnsi="仿宋_GB2312" w:eastAsia="仿宋_GB2312" w:cs="仿宋_GB2312"/>
          <w:color w:val="auto"/>
          <w:spacing w:val="1"/>
          <w:sz w:val="32"/>
          <w:szCs w:val="32"/>
          <w:highlight w:val="none"/>
        </w:rPr>
        <w:t xml:space="preserve"> </w:t>
      </w:r>
      <w:r>
        <w:rPr>
          <w:rFonts w:hint="eastAsia" w:ascii="仿宋_GB2312" w:hAnsi="仿宋_GB2312" w:eastAsia="仿宋_GB2312" w:cs="仿宋_GB2312"/>
          <w:color w:val="auto"/>
          <w:spacing w:val="1"/>
          <w:sz w:val="32"/>
          <w:szCs w:val="32"/>
          <w:highlight w:val="none"/>
          <w:lang w:eastAsia="zh-CN"/>
        </w:rPr>
        <w:t>本</w:t>
      </w:r>
      <w:r>
        <w:rPr>
          <w:rFonts w:hint="eastAsia" w:ascii="仿宋_GB2312" w:hAnsi="仿宋_GB2312" w:eastAsia="仿宋_GB2312" w:cs="仿宋_GB2312"/>
          <w:color w:val="auto"/>
          <w:spacing w:val="1"/>
          <w:sz w:val="32"/>
          <w:szCs w:val="32"/>
          <w:highlight w:val="none"/>
        </w:rPr>
        <w:t>港的港务管理机构为莆田市秀屿区港运实业有限公司，负责本港的日常维护和管理，办公点为港区渔港综合管理中心，负责渔港港务管理。</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 xml:space="preserve">第十六条 </w:t>
      </w:r>
      <w:r>
        <w:rPr>
          <w:rFonts w:hint="eastAsia" w:ascii="仿宋_GB2312" w:hAnsi="仿宋_GB2312" w:eastAsia="仿宋_GB2312" w:cs="仿宋_GB2312"/>
          <w:color w:val="auto"/>
          <w:spacing w:val="1"/>
          <w:sz w:val="32"/>
          <w:szCs w:val="32"/>
          <w:highlight w:val="none"/>
        </w:rPr>
        <w:t>港务管理机构贯彻执行有关渔港法律法规和港章，渔港基础性设施的维护、运营和管理，渔船进出港、锚泊管理，渔获物装卸、运输、统计管理，渔港环境管理等。</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第十七条</w:t>
      </w:r>
      <w:r>
        <w:rPr>
          <w:rFonts w:hint="eastAsia" w:ascii="仿宋_GB2312" w:hAnsi="仿宋_GB2312" w:eastAsia="仿宋_GB2312" w:cs="仿宋_GB2312"/>
          <w:color w:val="auto"/>
          <w:spacing w:val="1"/>
          <w:sz w:val="32"/>
          <w:szCs w:val="32"/>
          <w:highlight w:val="none"/>
        </w:rPr>
        <w:t xml:space="preserve"> 港务管理机构需设立渔港管理委员会，由渔港属地政府、渔民代表等组成，负责渔港整体规划和监督。</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第十八条</w:t>
      </w:r>
      <w:r>
        <w:rPr>
          <w:rFonts w:hint="eastAsia" w:ascii="仿宋_GB2312" w:hAnsi="仿宋_GB2312" w:eastAsia="仿宋_GB2312" w:cs="仿宋_GB2312"/>
          <w:color w:val="auto"/>
          <w:spacing w:val="1"/>
          <w:sz w:val="32"/>
          <w:szCs w:val="32"/>
          <w:highlight w:val="none"/>
        </w:rPr>
        <w:t xml:space="preserve"> 港务管理机构针对</w:t>
      </w:r>
      <w:r>
        <w:rPr>
          <w:rFonts w:hint="eastAsia" w:ascii="仿宋_GB2312" w:hAnsi="仿宋_GB2312" w:eastAsia="仿宋_GB2312" w:cs="仿宋_GB2312"/>
          <w:color w:val="auto"/>
          <w:spacing w:val="1"/>
          <w:sz w:val="32"/>
          <w:szCs w:val="32"/>
          <w:highlight w:val="none"/>
          <w:lang w:eastAsia="zh-CN"/>
        </w:rPr>
        <w:t>本</w:t>
      </w:r>
      <w:r>
        <w:rPr>
          <w:rFonts w:hint="eastAsia" w:ascii="仿宋_GB2312" w:hAnsi="仿宋_GB2312" w:eastAsia="仿宋_GB2312" w:cs="仿宋_GB2312"/>
          <w:color w:val="auto"/>
          <w:spacing w:val="1"/>
          <w:sz w:val="32"/>
          <w:szCs w:val="32"/>
          <w:highlight w:val="none"/>
        </w:rPr>
        <w:t>港实际情况制定相关安全管理制度，定期组织人员开展安全巡查、安全检查、安全培训等相关工作，确保安全生产和渔民人身财产安全。</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第十九条</w:t>
      </w:r>
      <w:r>
        <w:rPr>
          <w:rFonts w:hint="eastAsia" w:ascii="仿宋_GB2312" w:hAnsi="仿宋_GB2312" w:eastAsia="仿宋_GB2312" w:cs="仿宋_GB2312"/>
          <w:color w:val="auto"/>
          <w:spacing w:val="1"/>
          <w:sz w:val="32"/>
          <w:szCs w:val="32"/>
          <w:highlight w:val="none"/>
        </w:rPr>
        <w:t xml:space="preserve"> 港务管理机构对</w:t>
      </w:r>
      <w:r>
        <w:rPr>
          <w:rFonts w:hint="eastAsia" w:ascii="仿宋_GB2312" w:hAnsi="仿宋_GB2312" w:eastAsia="仿宋_GB2312" w:cs="仿宋_GB2312"/>
          <w:color w:val="auto"/>
          <w:spacing w:val="1"/>
          <w:sz w:val="32"/>
          <w:szCs w:val="32"/>
          <w:highlight w:val="none"/>
          <w:lang w:eastAsia="zh-CN"/>
        </w:rPr>
        <w:t>本</w:t>
      </w:r>
      <w:r>
        <w:rPr>
          <w:rFonts w:hint="eastAsia" w:ascii="仿宋_GB2312" w:hAnsi="仿宋_GB2312" w:eastAsia="仿宋_GB2312" w:cs="仿宋_GB2312"/>
          <w:color w:val="auto"/>
          <w:spacing w:val="1"/>
          <w:sz w:val="32"/>
          <w:szCs w:val="32"/>
          <w:highlight w:val="none"/>
        </w:rPr>
        <w:t>港码头秩序进行管理，规范码头使用、船舶停靠、货物装卸等行为，划分货物装卸点、渔获物上岸点等区域维护渔港秩序。</w:t>
      </w:r>
    </w:p>
    <w:p>
      <w:pPr>
        <w:keepNext w:val="0"/>
        <w:keepLines w:val="0"/>
        <w:pageBreakBefore w:val="0"/>
        <w:widowControl w:val="0"/>
        <w:kinsoku/>
        <w:wordWrap/>
        <w:overflowPunct/>
        <w:topLinePunct/>
        <w:autoSpaceDE w:val="0"/>
        <w:autoSpaceDN w:val="0"/>
        <w:bidi w:val="0"/>
        <w:adjustRightInd w:val="0"/>
        <w:snapToGrid w:val="0"/>
        <w:spacing w:before="251" w:beforeLines="80" w:after="157" w:afterLines="50" w:line="560" w:lineRule="exact"/>
        <w:jc w:val="center"/>
        <w:textAlignment w:val="center"/>
        <w:rPr>
          <w:rFonts w:ascii="黑体" w:hAnsi="黑体" w:eastAsia="黑体" w:cs="黑体"/>
          <w:color w:val="auto"/>
          <w:spacing w:val="1"/>
          <w:sz w:val="32"/>
          <w:szCs w:val="32"/>
          <w:highlight w:val="none"/>
        </w:rPr>
      </w:pPr>
      <w:r>
        <w:rPr>
          <w:rFonts w:hint="eastAsia" w:ascii="黑体" w:hAnsi="黑体" w:eastAsia="黑体" w:cs="黑体"/>
          <w:color w:val="auto"/>
          <w:spacing w:val="1"/>
          <w:sz w:val="32"/>
          <w:szCs w:val="32"/>
          <w:highlight w:val="none"/>
        </w:rPr>
        <w:t>第</w:t>
      </w:r>
      <w:r>
        <w:rPr>
          <w:rFonts w:ascii="黑体" w:hAnsi="黑体" w:eastAsia="黑体" w:cs="黑体"/>
          <w:color w:val="auto"/>
          <w:spacing w:val="1"/>
          <w:sz w:val="32"/>
          <w:szCs w:val="32"/>
          <w:highlight w:val="none"/>
        </w:rPr>
        <w:t>五</w:t>
      </w:r>
      <w:r>
        <w:rPr>
          <w:rFonts w:hint="eastAsia" w:ascii="黑体" w:hAnsi="黑体" w:eastAsia="黑体" w:cs="黑体"/>
          <w:color w:val="auto"/>
          <w:spacing w:val="1"/>
          <w:sz w:val="32"/>
          <w:szCs w:val="32"/>
          <w:highlight w:val="none"/>
        </w:rPr>
        <w:t>章 渔港船舶管理</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 xml:space="preserve">第二十条 </w:t>
      </w:r>
      <w:r>
        <w:rPr>
          <w:rFonts w:hint="eastAsia" w:ascii="仿宋_GB2312" w:hAnsi="仿宋_GB2312" w:eastAsia="仿宋_GB2312" w:cs="仿宋_GB2312"/>
          <w:color w:val="auto"/>
          <w:spacing w:val="1"/>
          <w:sz w:val="32"/>
          <w:szCs w:val="32"/>
          <w:highlight w:val="none"/>
        </w:rPr>
        <w:t>船舶进出渔港，必须按照《国际海上避碰规则》有关规定向渔港监督管理机构报告并接受安全检查；同时，应按规定向公安等相关部门报告，各相关部门依照各自职责做好监督检查工作。</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第二十</w:t>
      </w:r>
      <w:r>
        <w:rPr>
          <w:rFonts w:hint="eastAsia" w:ascii="仿宋_GB2312" w:hAnsi="仿宋_GB2312" w:eastAsia="仿宋_GB2312" w:cs="仿宋_GB2312"/>
          <w:b/>
          <w:bCs/>
          <w:color w:val="auto"/>
          <w:spacing w:val="1"/>
          <w:sz w:val="32"/>
          <w:szCs w:val="32"/>
          <w:highlight w:val="none"/>
          <w:lang w:eastAsia="zh-CN"/>
        </w:rPr>
        <w:t>一</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船舶必须按规定有序在渔港内航行、作业、停泊，严禁船舶追越、争档抢位和在航道内锚泊。在本港停泊的船舶，应按规定留有值守船员。服从渔港监督管理机构对水域交通安全秩序的管理。公务船在执行应急任务时有优先通行权。</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第二十</w:t>
      </w:r>
      <w:r>
        <w:rPr>
          <w:rFonts w:hint="eastAsia" w:ascii="仿宋_GB2312" w:hAnsi="仿宋_GB2312" w:eastAsia="仿宋_GB2312" w:cs="仿宋_GB2312"/>
          <w:b/>
          <w:bCs/>
          <w:color w:val="auto"/>
          <w:spacing w:val="1"/>
          <w:sz w:val="32"/>
          <w:szCs w:val="32"/>
          <w:highlight w:val="none"/>
          <w:lang w:eastAsia="zh-CN"/>
        </w:rPr>
        <w:t>二</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船舶在渔港水域航行、停泊时，不得损坏公共安全设施和其他设施；造成损坏的，应承担赔偿责任。因沉船、坠物造成航行障碍的，应当立即向渔政渔港监督管理机构报告，并设置标志，在规定时间内予以清理。逾期不清理的，由渔政渔港监督管理机构强制清除，所需费用由沉船或者坠物所有者承担。</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第二</w:t>
      </w:r>
      <w:r>
        <w:rPr>
          <w:rFonts w:hint="eastAsia" w:ascii="仿宋_GB2312" w:hAnsi="仿宋_GB2312" w:eastAsia="仿宋_GB2312" w:cs="仿宋_GB2312"/>
          <w:b/>
          <w:bCs/>
          <w:color w:val="auto"/>
          <w:spacing w:val="1"/>
          <w:sz w:val="32"/>
          <w:szCs w:val="32"/>
          <w:highlight w:val="none"/>
          <w:lang w:eastAsia="zh-CN"/>
        </w:rPr>
        <w:t>十三</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船舶有下列情况之一的，海洋渔业执法部门和渔港监督管理机构有权禁止其离港，或责令其停航、改航或停止作业：</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4"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color w:val="auto"/>
          <w:spacing w:val="1"/>
          <w:sz w:val="32"/>
          <w:szCs w:val="32"/>
          <w:highlight w:val="none"/>
        </w:rPr>
        <w:t>（一）违反中华人民共和国的有关法律法规的；</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4"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color w:val="auto"/>
          <w:spacing w:val="1"/>
          <w:sz w:val="32"/>
          <w:szCs w:val="32"/>
          <w:highlight w:val="none"/>
        </w:rPr>
        <w:t>（二）处于不适航状态的；</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4"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color w:val="auto"/>
          <w:spacing w:val="1"/>
          <w:sz w:val="32"/>
          <w:szCs w:val="32"/>
          <w:highlight w:val="none"/>
        </w:rPr>
        <w:t>（三）发生各类事故，手续未处理完毕的；</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4"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color w:val="auto"/>
          <w:spacing w:val="1"/>
          <w:sz w:val="32"/>
          <w:szCs w:val="32"/>
          <w:highlight w:val="none"/>
        </w:rPr>
        <w:t>（四）未按规定配备、开启通讯定位等终端设备，未向有关部门交付应当承担的费用，也未提供担保的；</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4"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color w:val="auto"/>
          <w:spacing w:val="1"/>
          <w:sz w:val="32"/>
          <w:szCs w:val="32"/>
          <w:highlight w:val="none"/>
        </w:rPr>
        <w:t>（五）违反本港章有关规定行为的；</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4" w:firstLineChars="200"/>
        <w:textAlignment w:val="center"/>
        <w:rPr>
          <w:rFonts w:ascii="黑体" w:hAnsi="黑体" w:eastAsia="黑体" w:cs="黑体"/>
          <w:color w:val="auto"/>
          <w:spacing w:val="1"/>
          <w:sz w:val="32"/>
          <w:szCs w:val="32"/>
          <w:highlight w:val="none"/>
        </w:rPr>
      </w:pPr>
      <w:r>
        <w:rPr>
          <w:rFonts w:hint="eastAsia" w:ascii="仿宋_GB2312" w:hAnsi="仿宋_GB2312" w:eastAsia="仿宋_GB2312" w:cs="仿宋_GB2312"/>
          <w:color w:val="auto"/>
          <w:spacing w:val="1"/>
          <w:sz w:val="32"/>
          <w:szCs w:val="32"/>
          <w:highlight w:val="none"/>
        </w:rPr>
        <w:t>（六）渔港港务管理机构和监督管理机构认为有其他妨碍或可能妨碍渔港或水上交通安全的。</w:t>
      </w:r>
    </w:p>
    <w:p>
      <w:pPr>
        <w:keepNext w:val="0"/>
        <w:keepLines w:val="0"/>
        <w:pageBreakBefore w:val="0"/>
        <w:widowControl w:val="0"/>
        <w:kinsoku/>
        <w:wordWrap/>
        <w:overflowPunct/>
        <w:topLinePunct/>
        <w:autoSpaceDE w:val="0"/>
        <w:autoSpaceDN w:val="0"/>
        <w:bidi w:val="0"/>
        <w:adjustRightInd w:val="0"/>
        <w:snapToGrid w:val="0"/>
        <w:spacing w:before="251" w:beforeLines="80" w:after="157" w:afterLines="50" w:line="560" w:lineRule="exact"/>
        <w:jc w:val="center"/>
        <w:textAlignment w:val="center"/>
        <w:rPr>
          <w:rFonts w:ascii="黑体" w:hAnsi="黑体" w:eastAsia="黑体" w:cs="黑体"/>
          <w:color w:val="auto"/>
          <w:spacing w:val="1"/>
          <w:sz w:val="32"/>
          <w:szCs w:val="32"/>
          <w:highlight w:val="none"/>
        </w:rPr>
      </w:pPr>
      <w:r>
        <w:rPr>
          <w:rFonts w:hint="eastAsia" w:ascii="黑体" w:hAnsi="黑体" w:eastAsia="黑体" w:cs="黑体"/>
          <w:color w:val="auto"/>
          <w:spacing w:val="1"/>
          <w:sz w:val="32"/>
          <w:szCs w:val="32"/>
          <w:highlight w:val="none"/>
        </w:rPr>
        <w:t>第</w:t>
      </w:r>
      <w:r>
        <w:rPr>
          <w:rFonts w:ascii="黑体" w:hAnsi="黑体" w:eastAsia="黑体" w:cs="黑体"/>
          <w:color w:val="auto"/>
          <w:spacing w:val="1"/>
          <w:sz w:val="32"/>
          <w:szCs w:val="32"/>
          <w:highlight w:val="none"/>
        </w:rPr>
        <w:t>六</w:t>
      </w:r>
      <w:r>
        <w:rPr>
          <w:rFonts w:hint="eastAsia" w:ascii="黑体" w:hAnsi="黑体" w:eastAsia="黑体" w:cs="黑体"/>
          <w:color w:val="auto"/>
          <w:spacing w:val="1"/>
          <w:sz w:val="32"/>
          <w:szCs w:val="32"/>
          <w:highlight w:val="none"/>
        </w:rPr>
        <w:t>章 渔港经营管理</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z w:val="32"/>
          <w:szCs w:val="32"/>
          <w:highlight w:val="none"/>
          <w:shd w:val="clear" w:color="auto" w:fill="FFFFFF"/>
        </w:rPr>
      </w:pPr>
      <w:r>
        <w:rPr>
          <w:rFonts w:hint="eastAsia" w:ascii="仿宋_GB2312" w:hAnsi="仿宋_GB2312" w:eastAsia="仿宋_GB2312" w:cs="仿宋_GB2312"/>
          <w:b/>
          <w:bCs/>
          <w:color w:val="auto"/>
          <w:spacing w:val="1"/>
          <w:sz w:val="32"/>
          <w:szCs w:val="32"/>
          <w:highlight w:val="none"/>
        </w:rPr>
        <w:t>第二十</w:t>
      </w:r>
      <w:r>
        <w:rPr>
          <w:rFonts w:hint="eastAsia" w:ascii="仿宋_GB2312" w:hAnsi="仿宋_GB2312" w:eastAsia="仿宋_GB2312" w:cs="仿宋_GB2312"/>
          <w:b/>
          <w:bCs/>
          <w:color w:val="auto"/>
          <w:spacing w:val="1"/>
          <w:sz w:val="32"/>
          <w:szCs w:val="32"/>
          <w:highlight w:val="none"/>
          <w:lang w:eastAsia="zh-CN"/>
        </w:rPr>
        <w:t>四</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渔港经营是指在渔港范围内从事渔港码头或其它渔港设施以及渔获物和渔需物资装</w:t>
      </w:r>
      <w:r>
        <w:rPr>
          <w:rFonts w:hint="eastAsia" w:ascii="仿宋_GB2312" w:hAnsi="仿宋_GB2312" w:eastAsia="仿宋_GB2312" w:cs="仿宋_GB2312"/>
          <w:color w:val="auto"/>
          <w:sz w:val="32"/>
          <w:szCs w:val="32"/>
          <w:highlight w:val="none"/>
          <w:shd w:val="clear" w:color="auto" w:fill="FFFFFF"/>
        </w:rPr>
        <w:t>卸、驳运、仓储等经营活动。</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第二十</w:t>
      </w:r>
      <w:r>
        <w:rPr>
          <w:rFonts w:hint="eastAsia" w:ascii="仿宋_GB2312" w:hAnsi="仿宋_GB2312" w:eastAsia="仿宋_GB2312" w:cs="仿宋_GB2312"/>
          <w:b/>
          <w:bCs/>
          <w:color w:val="auto"/>
          <w:spacing w:val="1"/>
          <w:sz w:val="32"/>
          <w:szCs w:val="32"/>
          <w:highlight w:val="none"/>
          <w:lang w:eastAsia="zh-CN"/>
        </w:rPr>
        <w:t>五</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bCs/>
          <w:color w:val="auto"/>
          <w:spacing w:val="1"/>
          <w:sz w:val="32"/>
          <w:szCs w:val="32"/>
          <w:highlight w:val="none"/>
        </w:rPr>
        <w:t>莆田市秀屿区港运实业有限公司系本港唯一中标经营单位，</w:t>
      </w:r>
      <w:r>
        <w:rPr>
          <w:rFonts w:hint="eastAsia" w:ascii="仿宋_GB2312" w:hAnsi="仿宋_GB2312" w:eastAsia="仿宋_GB2312" w:cs="仿宋_GB2312"/>
          <w:color w:val="auto"/>
          <w:spacing w:val="1"/>
          <w:sz w:val="32"/>
          <w:szCs w:val="32"/>
          <w:highlight w:val="none"/>
        </w:rPr>
        <w:t>在从事经营活动时必须遵守渔港管理的有关法律法规和本港章规定，依法经营，并服从渔港行政主管机构、监督管理机构的管理。经营单位必须依法办理工商登记并向本港相应的行政主管申请渔港经营许可，方可从事经营活动。</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第二十</w:t>
      </w:r>
      <w:r>
        <w:rPr>
          <w:rFonts w:hint="eastAsia" w:ascii="仿宋_GB2312" w:hAnsi="仿宋_GB2312" w:eastAsia="仿宋_GB2312" w:cs="仿宋_GB2312"/>
          <w:b/>
          <w:bCs/>
          <w:color w:val="auto"/>
          <w:spacing w:val="1"/>
          <w:sz w:val="32"/>
          <w:szCs w:val="32"/>
          <w:highlight w:val="none"/>
          <w:lang w:eastAsia="zh-CN"/>
        </w:rPr>
        <w:t>六</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z w:val="32"/>
          <w:szCs w:val="32"/>
          <w:highlight w:val="none"/>
          <w:shd w:val="clear" w:color="auto" w:fill="FFFFFF"/>
        </w:rPr>
        <w:t>经营单位应当按照法律规定的范围、条件等要求或者经营合同的约定从事经营活动，为使用者提供公平、良好、安全的服务，维护和保养渔港设施，保障渔港设施的正常运行，遵守有关法律法规和渔港行政主管部门的规定。</w:t>
      </w:r>
      <w:r>
        <w:rPr>
          <w:rFonts w:hint="eastAsia" w:ascii="仿宋_GB2312" w:hAnsi="仿宋_GB2312" w:eastAsia="仿宋_GB2312" w:cs="仿宋_GB2312"/>
          <w:color w:val="auto"/>
          <w:spacing w:val="1"/>
          <w:sz w:val="32"/>
          <w:szCs w:val="32"/>
          <w:highlight w:val="none"/>
        </w:rPr>
        <w:t>经营单位</w:t>
      </w:r>
      <w:r>
        <w:rPr>
          <w:rFonts w:hint="eastAsia" w:ascii="仿宋_GB2312" w:hAnsi="仿宋_GB2312" w:eastAsia="仿宋_GB2312" w:cs="仿宋_GB2312"/>
          <w:color w:val="auto"/>
          <w:sz w:val="32"/>
          <w:szCs w:val="32"/>
          <w:highlight w:val="none"/>
          <w:shd w:val="clear" w:color="auto" w:fill="FFFFFF"/>
        </w:rPr>
        <w:t>应当负责渔港的维护、安全生产、经营秩序、环境卫生等日常工作，</w:t>
      </w:r>
      <w:r>
        <w:rPr>
          <w:rFonts w:hint="eastAsia" w:ascii="仿宋_GB2312" w:hAnsi="仿宋_GB2312" w:eastAsia="仿宋_GB2312" w:cs="仿宋_GB2312"/>
          <w:color w:val="auto"/>
          <w:spacing w:val="1"/>
          <w:sz w:val="32"/>
          <w:szCs w:val="32"/>
          <w:highlight w:val="none"/>
        </w:rPr>
        <w:t>配备相应的人员、设备，</w:t>
      </w:r>
      <w:r>
        <w:rPr>
          <w:rFonts w:hint="eastAsia" w:ascii="仿宋_GB2312" w:hAnsi="仿宋_GB2312" w:eastAsia="仿宋_GB2312" w:cs="仿宋_GB2312"/>
          <w:color w:val="auto"/>
          <w:sz w:val="32"/>
          <w:szCs w:val="32"/>
          <w:highlight w:val="none"/>
          <w:shd w:val="clear" w:color="auto" w:fill="FFFFFF"/>
        </w:rPr>
        <w:t>确保渔港功能的正常发挥</w:t>
      </w:r>
      <w:r>
        <w:rPr>
          <w:rFonts w:hint="eastAsia" w:ascii="仿宋_GB2312" w:hAnsi="仿宋_GB2312" w:eastAsia="仿宋_GB2312" w:cs="仿宋_GB2312"/>
          <w:color w:val="auto"/>
          <w:spacing w:val="1"/>
          <w:sz w:val="32"/>
          <w:szCs w:val="32"/>
          <w:highlight w:val="none"/>
        </w:rPr>
        <w:t>。</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第二十</w:t>
      </w:r>
      <w:r>
        <w:rPr>
          <w:rFonts w:hint="eastAsia" w:ascii="仿宋_GB2312" w:hAnsi="仿宋_GB2312" w:eastAsia="仿宋_GB2312" w:cs="仿宋_GB2312"/>
          <w:b/>
          <w:bCs/>
          <w:color w:val="auto"/>
          <w:spacing w:val="1"/>
          <w:sz w:val="32"/>
          <w:szCs w:val="32"/>
          <w:highlight w:val="none"/>
          <w:lang w:eastAsia="zh-CN"/>
        </w:rPr>
        <w:t>七</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经营单位从事危险品作业的，应当向渔港监督管理机构依法申请并取得《危险品装卸许可证》,在核定范围和时间内开展作业。</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第二十</w:t>
      </w:r>
      <w:r>
        <w:rPr>
          <w:rFonts w:hint="eastAsia" w:ascii="仿宋_GB2312" w:hAnsi="仿宋_GB2312" w:eastAsia="仿宋_GB2312" w:cs="仿宋_GB2312"/>
          <w:b/>
          <w:bCs/>
          <w:color w:val="auto"/>
          <w:spacing w:val="1"/>
          <w:sz w:val="32"/>
          <w:szCs w:val="32"/>
          <w:highlight w:val="none"/>
          <w:lang w:eastAsia="zh-CN"/>
        </w:rPr>
        <w:t>八</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渔港经营</w:t>
      </w:r>
      <w:r>
        <w:rPr>
          <w:rFonts w:hint="eastAsia" w:ascii="仿宋_GB2312" w:hAnsi="仿宋_GB2312" w:eastAsia="仿宋_GB2312" w:cs="仿宋_GB2312"/>
          <w:color w:val="auto"/>
          <w:spacing w:val="1"/>
          <w:sz w:val="32"/>
          <w:szCs w:val="32"/>
          <w:highlight w:val="none"/>
          <w:lang w:eastAsia="zh-CN"/>
        </w:rPr>
        <w:t>者（即经营单位）</w:t>
      </w:r>
      <w:r>
        <w:rPr>
          <w:rFonts w:hint="eastAsia" w:ascii="仿宋_GB2312" w:hAnsi="仿宋_GB2312" w:eastAsia="仿宋_GB2312" w:cs="仿宋_GB2312"/>
          <w:color w:val="auto"/>
          <w:spacing w:val="1"/>
          <w:sz w:val="32"/>
          <w:szCs w:val="32"/>
          <w:highlight w:val="none"/>
        </w:rPr>
        <w:t>依法发生变更的，由原渔港经营</w:t>
      </w:r>
      <w:r>
        <w:rPr>
          <w:rFonts w:hint="eastAsia" w:ascii="仿宋_GB2312" w:hAnsi="仿宋_GB2312" w:eastAsia="仿宋_GB2312" w:cs="仿宋_GB2312"/>
          <w:color w:val="auto"/>
          <w:spacing w:val="1"/>
          <w:sz w:val="32"/>
          <w:szCs w:val="32"/>
          <w:highlight w:val="none"/>
          <w:lang w:eastAsia="zh-CN"/>
        </w:rPr>
        <w:t>者</w:t>
      </w:r>
      <w:r>
        <w:rPr>
          <w:rFonts w:hint="eastAsia" w:ascii="仿宋_GB2312" w:hAnsi="仿宋_GB2312" w:eastAsia="仿宋_GB2312" w:cs="仿宋_GB2312"/>
          <w:color w:val="auto"/>
          <w:spacing w:val="1"/>
          <w:sz w:val="32"/>
          <w:szCs w:val="32"/>
          <w:highlight w:val="none"/>
        </w:rPr>
        <w:t>和新渔港经营</w:t>
      </w:r>
      <w:r>
        <w:rPr>
          <w:rFonts w:hint="eastAsia" w:ascii="仿宋_GB2312" w:hAnsi="仿宋_GB2312" w:eastAsia="仿宋_GB2312" w:cs="仿宋_GB2312"/>
          <w:color w:val="auto"/>
          <w:spacing w:val="1"/>
          <w:sz w:val="32"/>
          <w:szCs w:val="32"/>
          <w:highlight w:val="none"/>
          <w:lang w:eastAsia="zh-CN"/>
        </w:rPr>
        <w:t>者</w:t>
      </w:r>
      <w:r>
        <w:rPr>
          <w:rFonts w:hint="eastAsia" w:ascii="仿宋_GB2312" w:hAnsi="仿宋_GB2312" w:eastAsia="仿宋_GB2312" w:cs="仿宋_GB2312"/>
          <w:color w:val="auto"/>
          <w:spacing w:val="1"/>
          <w:sz w:val="32"/>
          <w:szCs w:val="32"/>
          <w:highlight w:val="none"/>
        </w:rPr>
        <w:t>向渔港行政主管部门确认变更手续。</w:t>
      </w:r>
    </w:p>
    <w:p>
      <w:pPr>
        <w:keepNext w:val="0"/>
        <w:keepLines w:val="0"/>
        <w:pageBreakBefore w:val="0"/>
        <w:widowControl w:val="0"/>
        <w:kinsoku/>
        <w:wordWrap/>
        <w:overflowPunct/>
        <w:topLinePunct/>
        <w:autoSpaceDE w:val="0"/>
        <w:autoSpaceDN w:val="0"/>
        <w:bidi w:val="0"/>
        <w:adjustRightInd w:val="0"/>
        <w:snapToGrid w:val="0"/>
        <w:spacing w:before="251" w:beforeLines="80" w:after="157" w:afterLines="50" w:line="560" w:lineRule="exact"/>
        <w:jc w:val="center"/>
        <w:textAlignment w:val="center"/>
        <w:rPr>
          <w:rFonts w:ascii="黑体" w:hAnsi="黑体" w:eastAsia="黑体" w:cs="黑体"/>
          <w:color w:val="auto"/>
          <w:spacing w:val="1"/>
          <w:sz w:val="32"/>
          <w:szCs w:val="32"/>
          <w:highlight w:val="none"/>
        </w:rPr>
      </w:pPr>
      <w:r>
        <w:rPr>
          <w:rFonts w:hint="eastAsia" w:ascii="黑体" w:hAnsi="黑体" w:eastAsia="黑体" w:cs="黑体"/>
          <w:color w:val="auto"/>
          <w:spacing w:val="1"/>
          <w:sz w:val="32"/>
          <w:szCs w:val="32"/>
          <w:highlight w:val="none"/>
        </w:rPr>
        <w:t>第</w:t>
      </w:r>
      <w:r>
        <w:rPr>
          <w:rFonts w:ascii="黑体" w:hAnsi="黑体" w:eastAsia="黑体" w:cs="黑体"/>
          <w:color w:val="auto"/>
          <w:spacing w:val="1"/>
          <w:sz w:val="32"/>
          <w:szCs w:val="32"/>
          <w:highlight w:val="none"/>
        </w:rPr>
        <w:t>七</w:t>
      </w:r>
      <w:r>
        <w:rPr>
          <w:rFonts w:hint="eastAsia" w:ascii="黑体" w:hAnsi="黑体" w:eastAsia="黑体" w:cs="黑体"/>
          <w:color w:val="auto"/>
          <w:spacing w:val="1"/>
          <w:sz w:val="32"/>
          <w:szCs w:val="32"/>
          <w:highlight w:val="none"/>
        </w:rPr>
        <w:t>章 渔港安全管理</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w:t>
      </w:r>
      <w:r>
        <w:rPr>
          <w:rFonts w:hint="eastAsia" w:ascii="仿宋_GB2312" w:hAnsi="仿宋_GB2312" w:eastAsia="仿宋_GB2312" w:cs="仿宋_GB2312"/>
          <w:b/>
          <w:bCs/>
          <w:color w:val="auto"/>
          <w:spacing w:val="1"/>
          <w:sz w:val="32"/>
          <w:szCs w:val="32"/>
          <w:highlight w:val="none"/>
          <w:lang w:eastAsia="zh-CN"/>
        </w:rPr>
        <w:t>二十九</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渔港监督管理机构负责牵头协调渔港港区（含渔港水域和渔港陆域）安全生产工作。渔港港务管理机构和经营业主应根据渔港规划、功能等实际使用情况，设定渔船所需燃油危险物品船装运区、公务船停泊区、台港澳渔船停泊区等专用停泊区，并绘制成图，报行政主管部门备案。</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 xml:space="preserve">第三十条 </w:t>
      </w:r>
      <w:r>
        <w:rPr>
          <w:rFonts w:hint="eastAsia" w:ascii="仿宋_GB2312" w:hAnsi="仿宋_GB2312" w:eastAsia="仿宋_GB2312" w:cs="仿宋_GB2312"/>
          <w:color w:val="auto"/>
          <w:spacing w:val="1"/>
          <w:sz w:val="32"/>
          <w:szCs w:val="32"/>
          <w:highlight w:val="none"/>
        </w:rPr>
        <w:t>在渔港水域进行作业的单位和个人，应当向渔港监督管理机构依法申请并取得水上水下施工许可，在作业期间及时报告作业动态。未经核准擅自施工的，渔港主管部门有权责令其停工或拆除。水上水下工程完工后，施工单位应负责清除有碍航行和作业的隐患。</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第三十</w:t>
      </w:r>
      <w:r>
        <w:rPr>
          <w:rFonts w:hint="eastAsia" w:ascii="仿宋_GB2312" w:hAnsi="仿宋_GB2312" w:eastAsia="仿宋_GB2312" w:cs="仿宋_GB2312"/>
          <w:b/>
          <w:bCs/>
          <w:color w:val="auto"/>
          <w:spacing w:val="1"/>
          <w:sz w:val="32"/>
          <w:szCs w:val="32"/>
          <w:highlight w:val="none"/>
          <w:lang w:eastAsia="zh-CN"/>
        </w:rPr>
        <w:t>一</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防台风期间，渔业行政主管部门、监督管理机构、渔港港务管理机构、经营业主、经营单位应按《秀屿区防汛防台风抗旱应急预案》或属地政府指令履行各自职责。</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第三十</w:t>
      </w:r>
      <w:r>
        <w:rPr>
          <w:rFonts w:hint="eastAsia" w:ascii="仿宋_GB2312" w:hAnsi="仿宋_GB2312" w:eastAsia="仿宋_GB2312" w:cs="仿宋_GB2312"/>
          <w:b/>
          <w:bCs/>
          <w:color w:val="auto"/>
          <w:spacing w:val="1"/>
          <w:sz w:val="32"/>
          <w:szCs w:val="32"/>
          <w:highlight w:val="none"/>
          <w:lang w:eastAsia="zh-CN"/>
        </w:rPr>
        <w:t>二</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防台风期间，渔港内的任何单位和个人均应服从监督管理机构和渔港港务管理机构的指挥调度；进港避风的船舶必须服从现场管理人员的指挥，在指定的泊位有序停泊；在发布防台风预警后，港区内停止装卸货、运输及交易活动。</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第三十</w:t>
      </w:r>
      <w:r>
        <w:rPr>
          <w:rFonts w:hint="eastAsia" w:ascii="仿宋_GB2312" w:hAnsi="仿宋_GB2312" w:eastAsia="仿宋_GB2312" w:cs="仿宋_GB2312"/>
          <w:b/>
          <w:bCs/>
          <w:color w:val="auto"/>
          <w:spacing w:val="1"/>
          <w:sz w:val="32"/>
          <w:szCs w:val="32"/>
          <w:highlight w:val="none"/>
          <w:lang w:eastAsia="zh-CN"/>
        </w:rPr>
        <w:t>三</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港内发生火灾、沉船、碰撞等紧急情况时，监督管理机构和渔港港务管理机构有权调度在港船舶协同救助，港内船舶应服从调度。</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第三十</w:t>
      </w:r>
      <w:r>
        <w:rPr>
          <w:rFonts w:hint="eastAsia" w:ascii="仿宋_GB2312" w:hAnsi="仿宋_GB2312" w:eastAsia="仿宋_GB2312" w:cs="仿宋_GB2312"/>
          <w:b/>
          <w:bCs/>
          <w:color w:val="auto"/>
          <w:spacing w:val="1"/>
          <w:sz w:val="32"/>
          <w:szCs w:val="32"/>
          <w:highlight w:val="none"/>
          <w:lang w:eastAsia="zh-CN"/>
        </w:rPr>
        <w:t>四</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本港的消防工作纳入属地消防责任制范围；渔港港务管理机构应制定《渔港消防应急救援预案》并组织实施，组建消防管理网络。</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第三十</w:t>
      </w:r>
      <w:r>
        <w:rPr>
          <w:rFonts w:hint="eastAsia" w:ascii="仿宋_GB2312" w:hAnsi="仿宋_GB2312" w:eastAsia="仿宋_GB2312" w:cs="仿宋_GB2312"/>
          <w:b/>
          <w:bCs/>
          <w:color w:val="auto"/>
          <w:spacing w:val="1"/>
          <w:sz w:val="32"/>
          <w:szCs w:val="32"/>
          <w:highlight w:val="none"/>
          <w:lang w:eastAsia="zh-CN"/>
        </w:rPr>
        <w:t>五</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渔港经营管理主体</w:t>
      </w:r>
      <w:r>
        <w:rPr>
          <w:rFonts w:hint="eastAsia" w:ascii="仿宋_GB2312" w:hAnsi="仿宋_GB2312" w:eastAsia="仿宋_GB2312" w:cs="仿宋_GB2312"/>
          <w:color w:val="auto"/>
          <w:spacing w:val="1"/>
          <w:sz w:val="32"/>
          <w:szCs w:val="32"/>
          <w:highlight w:val="none"/>
          <w:lang w:eastAsia="zh-CN"/>
        </w:rPr>
        <w:t>为莆田市秀屿区港运实业有限公司，</w:t>
      </w:r>
      <w:r>
        <w:rPr>
          <w:rFonts w:hint="eastAsia" w:ascii="仿宋_GB2312" w:hAnsi="仿宋_GB2312" w:eastAsia="仿宋_GB2312" w:cs="仿宋_GB2312"/>
          <w:color w:val="auto"/>
          <w:spacing w:val="1"/>
          <w:sz w:val="32"/>
          <w:szCs w:val="32"/>
          <w:highlight w:val="none"/>
        </w:rPr>
        <w:t>应当制定安全生产突发事件应急预案，报属地政府和应急管理机构备案。船舶在港内发生突发事件时，按《秀屿区渔港安全事故应急预案》进行处置。船舶在渔港停泊期间发生突发事件时，事故现场有关人员应当及时发出呼救信号，并采取积极有效的自救、互救措施。接到报告的水上搜救中心应当及时组织、协调、指挥救助行动。接到相关指令的相关部门、单位和船舶应当服从统一指挥，积极配合救助行动。</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第三十</w:t>
      </w:r>
      <w:r>
        <w:rPr>
          <w:rFonts w:hint="eastAsia" w:ascii="仿宋_GB2312" w:hAnsi="仿宋_GB2312" w:eastAsia="仿宋_GB2312" w:cs="仿宋_GB2312"/>
          <w:b/>
          <w:bCs/>
          <w:color w:val="auto"/>
          <w:spacing w:val="1"/>
          <w:sz w:val="32"/>
          <w:szCs w:val="32"/>
          <w:highlight w:val="none"/>
          <w:lang w:eastAsia="zh-CN"/>
        </w:rPr>
        <w:t>六</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渔船在港停泊期间禁止燃放烟花爆竹。任何单位和个人未经渔港监督管理机构批准不得在渔港范围内进行明火作业。严禁擅自在渔船停泊区域进行电、气、焊等危害渔港及船舶安全的相关作业。</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第三十</w:t>
      </w:r>
      <w:r>
        <w:rPr>
          <w:rFonts w:hint="eastAsia" w:ascii="仿宋_GB2312" w:hAnsi="仿宋_GB2312" w:eastAsia="仿宋_GB2312" w:cs="仿宋_GB2312"/>
          <w:b/>
          <w:bCs/>
          <w:color w:val="auto"/>
          <w:spacing w:val="1"/>
          <w:sz w:val="32"/>
          <w:szCs w:val="32"/>
          <w:highlight w:val="none"/>
          <w:lang w:eastAsia="zh-CN"/>
        </w:rPr>
        <w:t>七</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对影响安全航行、航道整治以及有潜在危险的碍航物，相关渔港经营业主应当在行政主管部门限定的时间内组织打捞清除。</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第三十</w:t>
      </w:r>
      <w:r>
        <w:rPr>
          <w:rFonts w:hint="eastAsia" w:ascii="仿宋_GB2312" w:hAnsi="仿宋_GB2312" w:eastAsia="仿宋_GB2312" w:cs="仿宋_GB2312"/>
          <w:b/>
          <w:bCs/>
          <w:color w:val="auto"/>
          <w:spacing w:val="1"/>
          <w:sz w:val="32"/>
          <w:szCs w:val="32"/>
          <w:highlight w:val="none"/>
          <w:lang w:eastAsia="zh-CN"/>
        </w:rPr>
        <w:t>八</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渔港内石油供应站、点、车辆、船舶等供油、供气设施，必须具备相应的资质，符合安全管理要求。严禁在渔港区域从事非法加油活动。</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w:t>
      </w:r>
      <w:r>
        <w:rPr>
          <w:rFonts w:hint="eastAsia" w:ascii="仿宋_GB2312" w:hAnsi="仿宋_GB2312" w:eastAsia="仿宋_GB2312" w:cs="仿宋_GB2312"/>
          <w:b/>
          <w:bCs/>
          <w:color w:val="auto"/>
          <w:spacing w:val="1"/>
          <w:sz w:val="32"/>
          <w:szCs w:val="32"/>
          <w:highlight w:val="none"/>
          <w:lang w:eastAsia="zh-CN"/>
        </w:rPr>
        <w:t>三十九</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任何单位和个人不得在渔港区域内擅自设置有碍安全的标志，不得建造影响安全的设施；不得侵占、损坏消防、助航、导航标志等渔港公共设施。发现航标漂失、移位、受损或者侵占、损坏渔港设施的，应立即向渔港监督管理机构报告，损坏者应恢复原状或照价赔偿。造成渔港公共设施损坏的，依法承担赔偿责任。</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 xml:space="preserve">第四十条 </w:t>
      </w:r>
      <w:r>
        <w:rPr>
          <w:rFonts w:hint="eastAsia" w:ascii="仿宋_GB2312" w:hAnsi="仿宋_GB2312" w:eastAsia="仿宋_GB2312" w:cs="仿宋_GB2312"/>
          <w:color w:val="auto"/>
          <w:spacing w:val="1"/>
          <w:sz w:val="32"/>
          <w:szCs w:val="32"/>
          <w:highlight w:val="none"/>
        </w:rPr>
        <w:t>任何单位和个人应遵守国家法律法规及相关规定，维护渔港秩序，不得从事妨碍渔港安全生产的相关活动，禁止在渔港水域从事垂钓或其它捕捞活动。</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第四十</w:t>
      </w:r>
      <w:r>
        <w:rPr>
          <w:rFonts w:hint="eastAsia" w:ascii="仿宋_GB2312" w:hAnsi="仿宋_GB2312" w:eastAsia="仿宋_GB2312" w:cs="仿宋_GB2312"/>
          <w:b/>
          <w:bCs/>
          <w:color w:val="auto"/>
          <w:spacing w:val="1"/>
          <w:sz w:val="32"/>
          <w:szCs w:val="32"/>
          <w:highlight w:val="none"/>
          <w:lang w:eastAsia="zh-CN"/>
        </w:rPr>
        <w:t>一</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渔港经营单位应加强安全生产管理，制定安全作业操作规程，保障渔港设施、码头、道路的正常运行，并对经营活动范围内的安全工作负责。</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第四十</w:t>
      </w:r>
      <w:r>
        <w:rPr>
          <w:rFonts w:hint="eastAsia" w:ascii="仿宋_GB2312" w:hAnsi="仿宋_GB2312" w:eastAsia="仿宋_GB2312" w:cs="仿宋_GB2312"/>
          <w:b/>
          <w:bCs/>
          <w:color w:val="auto"/>
          <w:spacing w:val="1"/>
          <w:sz w:val="32"/>
          <w:szCs w:val="32"/>
          <w:highlight w:val="none"/>
          <w:lang w:eastAsia="zh-CN"/>
        </w:rPr>
        <w:t>二</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发生公共卫生突发事件时，事发单位应当立即采取有效措施，做好应急处置工作，并立即向渔港港务管理机构报告。</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4" w:firstLineChars="200"/>
        <w:textAlignment w:val="center"/>
        <w:rPr>
          <w:rFonts w:ascii="仿宋_GB2312" w:hAnsi="仿宋_GB2312" w:eastAsia="仿宋_GB2312" w:cs="仿宋_GB2312"/>
          <w:color w:val="auto"/>
          <w:spacing w:val="1"/>
          <w:sz w:val="32"/>
          <w:szCs w:val="32"/>
          <w:highlight w:val="none"/>
        </w:rPr>
      </w:pPr>
      <w:r>
        <w:rPr>
          <w:rFonts w:hint="eastAsia" w:ascii="黑体" w:hAnsi="黑体" w:eastAsia="黑体" w:cs="黑体"/>
          <w:color w:val="auto"/>
          <w:spacing w:val="1"/>
          <w:sz w:val="32"/>
          <w:szCs w:val="32"/>
          <w:highlight w:val="none"/>
        </w:rPr>
        <w:t>第四十</w:t>
      </w:r>
      <w:r>
        <w:rPr>
          <w:rFonts w:hint="eastAsia" w:ascii="黑体" w:hAnsi="黑体" w:eastAsia="黑体" w:cs="黑体"/>
          <w:color w:val="auto"/>
          <w:spacing w:val="1"/>
          <w:sz w:val="32"/>
          <w:szCs w:val="32"/>
          <w:highlight w:val="none"/>
          <w:lang w:eastAsia="zh-CN"/>
        </w:rPr>
        <w:t>三</w:t>
      </w:r>
      <w:r>
        <w:rPr>
          <w:rFonts w:hint="eastAsia" w:ascii="黑体" w:hAnsi="黑体" w:eastAsia="黑体" w:cs="黑体"/>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任何单位和个人必须遵守环境保护的相关法律法规及渔港环境保护相关规定，防止对渔港水域及其周边环境造成污染和危害。</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第四十</w:t>
      </w:r>
      <w:r>
        <w:rPr>
          <w:rFonts w:hint="eastAsia" w:ascii="仿宋_GB2312" w:hAnsi="仿宋_GB2312" w:eastAsia="仿宋_GB2312" w:cs="仿宋_GB2312"/>
          <w:b/>
          <w:bCs/>
          <w:color w:val="auto"/>
          <w:spacing w:val="1"/>
          <w:sz w:val="32"/>
          <w:szCs w:val="32"/>
          <w:highlight w:val="none"/>
          <w:lang w:eastAsia="zh-CN"/>
        </w:rPr>
        <w:t>四</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渔港港务管理机构应制定《环境污染事件应急预案》,细化防止环境污染事故危害扩大化的具体措施。渔港经营业主应建立健全渔港防污染规章制度和渔港卫生保洁制度，并在港区内配备相应的污染物收集和集中处置的环保设施，为渔船污染物的岸上接收和岸上集中处置创造良好条件，并确保该设施处于良好状态。</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第四十</w:t>
      </w:r>
      <w:r>
        <w:rPr>
          <w:rFonts w:hint="eastAsia" w:ascii="仿宋_GB2312" w:hAnsi="仿宋_GB2312" w:eastAsia="仿宋_GB2312" w:cs="仿宋_GB2312"/>
          <w:b/>
          <w:bCs/>
          <w:color w:val="auto"/>
          <w:spacing w:val="1"/>
          <w:sz w:val="32"/>
          <w:szCs w:val="32"/>
          <w:highlight w:val="none"/>
          <w:lang w:eastAsia="zh-CN"/>
        </w:rPr>
        <w:t>五</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在渔港区域范围外从事工程建设等活动可能导致港区淤积、水文变化或者危及渔港安全的，施工单位应当采取有效的防护措施。</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第四十</w:t>
      </w:r>
      <w:r>
        <w:rPr>
          <w:rFonts w:hint="eastAsia" w:ascii="仿宋_GB2312" w:hAnsi="仿宋_GB2312" w:eastAsia="仿宋_GB2312" w:cs="仿宋_GB2312"/>
          <w:b/>
          <w:bCs/>
          <w:color w:val="auto"/>
          <w:spacing w:val="1"/>
          <w:sz w:val="32"/>
          <w:szCs w:val="32"/>
          <w:highlight w:val="none"/>
          <w:lang w:eastAsia="zh-CN"/>
        </w:rPr>
        <w:t>六</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严禁向港区内倾倒生活、生产、建筑等垃圾。禁止向港区内排放废弃物、油类和油性混合物及其他污水等有害物质。禁止从事可能污染渔港水域、环境的作业活动。禁止擅自在渔港内弃置废旧船舶。渔港内作业可能产生的污染物，相关单位和个人应加强管理，采取防护措施，及时清理，防止污染物进入渔港水域。</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第四十</w:t>
      </w:r>
      <w:r>
        <w:rPr>
          <w:rFonts w:hint="eastAsia" w:ascii="仿宋_GB2312" w:hAnsi="仿宋_GB2312" w:eastAsia="仿宋_GB2312" w:cs="仿宋_GB2312"/>
          <w:b/>
          <w:bCs/>
          <w:color w:val="auto"/>
          <w:spacing w:val="1"/>
          <w:sz w:val="32"/>
          <w:szCs w:val="32"/>
          <w:highlight w:val="none"/>
          <w:lang w:eastAsia="zh-CN"/>
        </w:rPr>
        <w:t>七</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任何单位和个人应当爱护渔港绿化及其他设施，严禁损毁渔港绿化设施，严禁在渔港内乱堆乱放杂物或违法搭建。</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第四十</w:t>
      </w:r>
      <w:r>
        <w:rPr>
          <w:rFonts w:hint="eastAsia" w:ascii="仿宋_GB2312" w:hAnsi="仿宋_GB2312" w:eastAsia="仿宋_GB2312" w:cs="仿宋_GB2312"/>
          <w:b/>
          <w:bCs/>
          <w:color w:val="auto"/>
          <w:spacing w:val="1"/>
          <w:sz w:val="32"/>
          <w:szCs w:val="32"/>
          <w:highlight w:val="none"/>
          <w:lang w:eastAsia="zh-CN"/>
        </w:rPr>
        <w:t>八</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渔港水域发生污染事故，当事人应当立即采取措施控制和消除污染，并尽快报告秀屿区海洋与渔业局，接受调查处理。</w:t>
      </w:r>
    </w:p>
    <w:p>
      <w:pPr>
        <w:keepNext w:val="0"/>
        <w:keepLines w:val="0"/>
        <w:pageBreakBefore w:val="0"/>
        <w:widowControl w:val="0"/>
        <w:kinsoku/>
        <w:wordWrap/>
        <w:overflowPunct/>
        <w:topLinePunct/>
        <w:autoSpaceDE w:val="0"/>
        <w:autoSpaceDN w:val="0"/>
        <w:bidi w:val="0"/>
        <w:adjustRightInd w:val="0"/>
        <w:snapToGrid w:val="0"/>
        <w:spacing w:before="251" w:beforeLines="80" w:after="157" w:afterLines="50" w:line="560" w:lineRule="exact"/>
        <w:jc w:val="center"/>
        <w:textAlignment w:val="center"/>
        <w:rPr>
          <w:rFonts w:ascii="黑体" w:hAnsi="黑体" w:eastAsia="黑体" w:cs="黑体"/>
          <w:color w:val="auto"/>
          <w:spacing w:val="1"/>
          <w:sz w:val="32"/>
          <w:szCs w:val="32"/>
          <w:highlight w:val="none"/>
        </w:rPr>
      </w:pPr>
      <w:r>
        <w:rPr>
          <w:rFonts w:hint="eastAsia" w:ascii="黑体" w:hAnsi="黑体" w:eastAsia="黑体" w:cs="黑体"/>
          <w:color w:val="auto"/>
          <w:spacing w:val="1"/>
          <w:sz w:val="32"/>
          <w:szCs w:val="32"/>
          <w:highlight w:val="none"/>
        </w:rPr>
        <w:t>第</w:t>
      </w:r>
      <w:r>
        <w:rPr>
          <w:rFonts w:ascii="黑体" w:hAnsi="黑体" w:eastAsia="黑体" w:cs="黑体"/>
          <w:color w:val="auto"/>
          <w:spacing w:val="1"/>
          <w:sz w:val="32"/>
          <w:szCs w:val="32"/>
          <w:highlight w:val="none"/>
        </w:rPr>
        <w:t>八</w:t>
      </w:r>
      <w:r>
        <w:rPr>
          <w:rFonts w:hint="eastAsia" w:ascii="黑体" w:hAnsi="黑体" w:eastAsia="黑体" w:cs="黑体"/>
          <w:color w:val="auto"/>
          <w:spacing w:val="1"/>
          <w:sz w:val="32"/>
          <w:szCs w:val="32"/>
          <w:highlight w:val="none"/>
        </w:rPr>
        <w:t>章 渔港交通事故处理</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w:t>
      </w:r>
      <w:r>
        <w:rPr>
          <w:rFonts w:hint="eastAsia" w:ascii="仿宋_GB2312" w:hAnsi="仿宋_GB2312" w:eastAsia="仿宋_GB2312" w:cs="仿宋_GB2312"/>
          <w:b/>
          <w:bCs/>
          <w:color w:val="auto"/>
          <w:spacing w:val="1"/>
          <w:sz w:val="32"/>
          <w:szCs w:val="32"/>
          <w:highlight w:val="none"/>
          <w:lang w:eastAsia="zh-CN"/>
        </w:rPr>
        <w:t>四十九</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船舶在港内发生交通事故，当事人在不危及自身安全的情况下不得擅自离开现场，并立即向渔港监督管理机构和海洋渔业执法部门报告。渔港水域内发生交通事故的，由海洋渔业执法部门查明原因，判明责任，作出处理决定，并报送渔港监督管理机构。</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第五十条</w:t>
      </w:r>
      <w:r>
        <w:rPr>
          <w:rFonts w:hint="eastAsia" w:ascii="仿宋_GB2312" w:hAnsi="仿宋_GB2312" w:eastAsia="仿宋_GB2312" w:cs="仿宋_GB2312"/>
          <w:color w:val="auto"/>
          <w:spacing w:val="1"/>
          <w:sz w:val="32"/>
          <w:szCs w:val="32"/>
          <w:highlight w:val="none"/>
        </w:rPr>
        <w:t xml:space="preserve"> 渔港内渔船发生轻微碰撞事故，双方当事人可以协商处理；协商不成的，当事人可以向海洋渔业执法部门申请调解，也可以依法向海事法院起诉。</w:t>
      </w:r>
    </w:p>
    <w:p>
      <w:pPr>
        <w:keepNext w:val="0"/>
        <w:keepLines w:val="0"/>
        <w:pageBreakBefore w:val="0"/>
        <w:widowControl w:val="0"/>
        <w:kinsoku/>
        <w:wordWrap/>
        <w:overflowPunct/>
        <w:topLinePunct/>
        <w:autoSpaceDE w:val="0"/>
        <w:autoSpaceDN w:val="0"/>
        <w:bidi w:val="0"/>
        <w:adjustRightInd w:val="0"/>
        <w:snapToGrid w:val="0"/>
        <w:spacing w:before="251" w:beforeLines="80" w:after="157" w:afterLines="50" w:line="560" w:lineRule="exact"/>
        <w:jc w:val="center"/>
        <w:textAlignment w:val="center"/>
        <w:rPr>
          <w:rFonts w:ascii="黑体" w:hAnsi="黑体" w:eastAsia="黑体" w:cs="黑体"/>
          <w:color w:val="auto"/>
          <w:spacing w:val="1"/>
          <w:sz w:val="32"/>
          <w:szCs w:val="32"/>
          <w:highlight w:val="none"/>
        </w:rPr>
      </w:pPr>
      <w:r>
        <w:rPr>
          <w:rFonts w:hint="eastAsia" w:ascii="黑体" w:hAnsi="黑体" w:eastAsia="黑体" w:cs="黑体"/>
          <w:color w:val="auto"/>
          <w:spacing w:val="1"/>
          <w:sz w:val="32"/>
          <w:szCs w:val="32"/>
          <w:highlight w:val="none"/>
        </w:rPr>
        <w:t>第</w:t>
      </w:r>
      <w:r>
        <w:rPr>
          <w:rFonts w:ascii="黑体" w:hAnsi="黑体" w:eastAsia="黑体" w:cs="黑体"/>
          <w:color w:val="auto"/>
          <w:spacing w:val="1"/>
          <w:sz w:val="32"/>
          <w:szCs w:val="32"/>
          <w:highlight w:val="none"/>
        </w:rPr>
        <w:t>九</w:t>
      </w:r>
      <w:r>
        <w:rPr>
          <w:rFonts w:hint="eastAsia" w:ascii="黑体" w:hAnsi="黑体" w:eastAsia="黑体" w:cs="黑体"/>
          <w:color w:val="auto"/>
          <w:spacing w:val="1"/>
          <w:sz w:val="32"/>
          <w:szCs w:val="32"/>
          <w:highlight w:val="none"/>
        </w:rPr>
        <w:t>章 法律责任</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第五十</w:t>
      </w:r>
      <w:r>
        <w:rPr>
          <w:rFonts w:hint="eastAsia" w:ascii="仿宋_GB2312" w:hAnsi="仿宋_GB2312" w:eastAsia="仿宋_GB2312" w:cs="仿宋_GB2312"/>
          <w:b/>
          <w:bCs/>
          <w:color w:val="auto"/>
          <w:spacing w:val="1"/>
          <w:sz w:val="32"/>
          <w:szCs w:val="32"/>
          <w:highlight w:val="none"/>
          <w:lang w:eastAsia="zh-CN"/>
        </w:rPr>
        <w:t>一</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对违反本港章的，由各职能部门按其性质，依法予以处理。</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第五十</w:t>
      </w:r>
      <w:r>
        <w:rPr>
          <w:rFonts w:hint="eastAsia" w:ascii="仿宋_GB2312" w:hAnsi="仿宋_GB2312" w:eastAsia="仿宋_GB2312" w:cs="仿宋_GB2312"/>
          <w:b/>
          <w:bCs/>
          <w:color w:val="auto"/>
          <w:spacing w:val="1"/>
          <w:sz w:val="32"/>
          <w:szCs w:val="32"/>
          <w:highlight w:val="none"/>
          <w:lang w:eastAsia="zh-CN"/>
        </w:rPr>
        <w:t>二</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违反本港章情节严重构成犯罪的，由司法机关依法追究其刑事责任。</w:t>
      </w:r>
    </w:p>
    <w:p>
      <w:pPr>
        <w:keepNext w:val="0"/>
        <w:keepLines w:val="0"/>
        <w:pageBreakBefore w:val="0"/>
        <w:widowControl w:val="0"/>
        <w:kinsoku/>
        <w:wordWrap/>
        <w:overflowPunct/>
        <w:topLinePunct/>
        <w:autoSpaceDE w:val="0"/>
        <w:autoSpaceDN w:val="0"/>
        <w:bidi w:val="0"/>
        <w:adjustRightInd w:val="0"/>
        <w:snapToGrid w:val="0"/>
        <w:spacing w:before="251" w:beforeLines="80" w:after="157" w:afterLines="50" w:line="560" w:lineRule="exact"/>
        <w:jc w:val="center"/>
        <w:textAlignment w:val="center"/>
        <w:rPr>
          <w:rFonts w:ascii="黑体" w:hAnsi="黑体" w:eastAsia="黑体" w:cs="黑体"/>
          <w:color w:val="auto"/>
          <w:spacing w:val="1"/>
          <w:sz w:val="32"/>
          <w:szCs w:val="32"/>
          <w:highlight w:val="none"/>
        </w:rPr>
      </w:pPr>
      <w:r>
        <w:rPr>
          <w:rFonts w:hint="eastAsia" w:ascii="黑体" w:hAnsi="黑体" w:eastAsia="黑体" w:cs="黑体"/>
          <w:color w:val="auto"/>
          <w:spacing w:val="1"/>
          <w:sz w:val="32"/>
          <w:szCs w:val="32"/>
          <w:highlight w:val="none"/>
        </w:rPr>
        <w:t>第</w:t>
      </w:r>
      <w:r>
        <w:rPr>
          <w:rFonts w:ascii="黑体" w:hAnsi="黑体" w:eastAsia="黑体" w:cs="黑体"/>
          <w:color w:val="auto"/>
          <w:spacing w:val="1"/>
          <w:sz w:val="32"/>
          <w:szCs w:val="32"/>
          <w:highlight w:val="none"/>
        </w:rPr>
        <w:t>十</w:t>
      </w:r>
      <w:r>
        <w:rPr>
          <w:rFonts w:hint="eastAsia" w:ascii="黑体" w:hAnsi="黑体" w:eastAsia="黑体" w:cs="黑体"/>
          <w:color w:val="auto"/>
          <w:spacing w:val="1"/>
          <w:sz w:val="32"/>
          <w:szCs w:val="32"/>
          <w:highlight w:val="none"/>
        </w:rPr>
        <w:t>章 附  则</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第五十</w:t>
      </w:r>
      <w:r>
        <w:rPr>
          <w:rFonts w:hint="eastAsia" w:ascii="仿宋_GB2312" w:hAnsi="仿宋_GB2312" w:eastAsia="仿宋_GB2312" w:cs="仿宋_GB2312"/>
          <w:b/>
          <w:bCs/>
          <w:color w:val="auto"/>
          <w:spacing w:val="1"/>
          <w:sz w:val="32"/>
          <w:szCs w:val="32"/>
          <w:highlight w:val="none"/>
          <w:lang w:eastAsia="zh-CN"/>
        </w:rPr>
        <w:t>三</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本港章各条款与国家法律法规相抵触的，服从国家法律法规之规定。</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4"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color w:val="auto"/>
          <w:spacing w:val="1"/>
          <w:sz w:val="32"/>
          <w:szCs w:val="32"/>
          <w:highlight w:val="none"/>
        </w:rPr>
        <w:t>本港章未规定的事项，按有关法律法规执行。</w:t>
      </w:r>
    </w:p>
    <w:p>
      <w:pPr>
        <w:keepNext w:val="0"/>
        <w:keepLines w:val="0"/>
        <w:pageBreakBefore w:val="0"/>
        <w:widowControl w:val="0"/>
        <w:kinsoku/>
        <w:wordWrap/>
        <w:overflowPunct/>
        <w:topLinePunct/>
        <w:autoSpaceDE w:val="0"/>
        <w:autoSpaceDN w:val="0"/>
        <w:bidi w:val="0"/>
        <w:adjustRightInd w:val="0"/>
        <w:snapToGrid w:val="0"/>
        <w:spacing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第五十</w:t>
      </w:r>
      <w:r>
        <w:rPr>
          <w:rFonts w:hint="eastAsia" w:ascii="仿宋_GB2312" w:hAnsi="仿宋_GB2312" w:eastAsia="仿宋_GB2312" w:cs="仿宋_GB2312"/>
          <w:b/>
          <w:bCs/>
          <w:color w:val="auto"/>
          <w:spacing w:val="1"/>
          <w:sz w:val="32"/>
          <w:szCs w:val="32"/>
          <w:highlight w:val="none"/>
          <w:lang w:eastAsia="zh-CN"/>
        </w:rPr>
        <w:t>四</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本港章解释权属秀屿区海洋与渔业局。</w:t>
      </w:r>
    </w:p>
    <w:p>
      <w:pPr>
        <w:keepNext w:val="0"/>
        <w:keepLines w:val="0"/>
        <w:pageBreakBefore w:val="0"/>
        <w:widowControl w:val="0"/>
        <w:kinsoku/>
        <w:wordWrap/>
        <w:overflowPunct/>
        <w:topLinePunct/>
        <w:bidi w:val="0"/>
        <w:adjustRightInd w:val="0"/>
        <w:snapToGrid w:val="0"/>
        <w:spacing w:line="560" w:lineRule="exact"/>
        <w:ind w:firstLine="646" w:firstLineChars="200"/>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第五十</w:t>
      </w:r>
      <w:r>
        <w:rPr>
          <w:rFonts w:hint="eastAsia" w:ascii="仿宋_GB2312" w:hAnsi="仿宋_GB2312" w:eastAsia="仿宋_GB2312" w:cs="仿宋_GB2312"/>
          <w:b/>
          <w:bCs/>
          <w:color w:val="auto"/>
          <w:spacing w:val="1"/>
          <w:sz w:val="32"/>
          <w:szCs w:val="32"/>
          <w:highlight w:val="none"/>
          <w:lang w:eastAsia="zh-CN"/>
        </w:rPr>
        <w:t>五</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本港章自公布之日起施行，有效期5年。</w:t>
      </w:r>
    </w:p>
    <w:p>
      <w:pPr>
        <w:keepNext w:val="0"/>
        <w:keepLines w:val="0"/>
        <w:pageBreakBefore w:val="0"/>
        <w:widowControl w:val="0"/>
        <w:kinsoku/>
        <w:wordWrap/>
        <w:overflowPunct/>
        <w:topLinePunct/>
        <w:bidi w:val="0"/>
        <w:spacing w:line="560" w:lineRule="exact"/>
        <w:ind w:firstLine="0" w:firstLineChars="0"/>
        <w:rPr>
          <w:rFonts w:ascii="仿宋_GB2312" w:hAnsi="仿宋_GB2312" w:eastAsia="仿宋_GB2312" w:cs="仿宋_GB2312"/>
          <w:color w:val="auto"/>
          <w:spacing w:val="1"/>
          <w:sz w:val="32"/>
          <w:szCs w:val="32"/>
          <w:highlight w:val="none"/>
        </w:rPr>
      </w:pPr>
    </w:p>
    <w:p>
      <w:pPr>
        <w:keepNext w:val="0"/>
        <w:keepLines w:val="0"/>
        <w:pageBreakBefore w:val="0"/>
        <w:widowControl w:val="0"/>
        <w:kinsoku/>
        <w:wordWrap/>
        <w:overflowPunct/>
        <w:topLinePunct/>
        <w:bidi w:val="0"/>
        <w:spacing w:line="560" w:lineRule="exact"/>
        <w:ind w:firstLine="644" w:firstLineChars="200"/>
        <w:rPr>
          <w:rFonts w:ascii="仿宋_GB2312" w:hAnsi="仿宋_GB2312" w:eastAsia="仿宋_GB2312" w:cs="仿宋_GB2312"/>
          <w:color w:val="auto"/>
          <w:spacing w:val="1"/>
          <w:sz w:val="32"/>
          <w:szCs w:val="32"/>
          <w:highlight w:val="none"/>
        </w:rPr>
        <w:sectPr>
          <w:pgSz w:w="11906" w:h="16838"/>
          <w:pgMar w:top="1701" w:right="1587" w:bottom="1417" w:left="1587" w:header="851" w:footer="992" w:gutter="0"/>
          <w:pgNumType w:fmt="decimal"/>
          <w:cols w:space="720" w:num="1"/>
          <w:docGrid w:type="lines" w:linePitch="312" w:charSpace="0"/>
        </w:sectPr>
      </w:pPr>
      <w:r>
        <w:rPr>
          <w:rFonts w:hint="eastAsia" w:ascii="仿宋_GB2312" w:hAnsi="仿宋_GB2312" w:eastAsia="仿宋_GB2312" w:cs="仿宋_GB2312"/>
          <w:color w:val="auto"/>
          <w:spacing w:val="1"/>
          <w:sz w:val="32"/>
          <w:szCs w:val="32"/>
          <w:highlight w:val="none"/>
        </w:rPr>
        <w:t>附件：秀屿区</w:t>
      </w:r>
      <w:r>
        <w:rPr>
          <w:rFonts w:hint="eastAsia" w:ascii="仿宋_GB2312" w:hAnsi="仿宋_GB2312" w:eastAsia="仿宋_GB2312" w:cs="仿宋_GB2312"/>
          <w:color w:val="auto"/>
          <w:spacing w:val="1"/>
          <w:sz w:val="32"/>
          <w:szCs w:val="32"/>
          <w:highlight w:val="none"/>
          <w:lang w:eastAsia="zh-CN"/>
        </w:rPr>
        <w:t>南日鳌屿三级</w:t>
      </w:r>
      <w:r>
        <w:rPr>
          <w:rFonts w:hint="eastAsia" w:ascii="仿宋_GB2312" w:hAnsi="仿宋_GB2312" w:eastAsia="仿宋_GB2312" w:cs="仿宋_GB2312"/>
          <w:color w:val="auto"/>
          <w:spacing w:val="1"/>
          <w:sz w:val="32"/>
          <w:szCs w:val="32"/>
          <w:highlight w:val="none"/>
        </w:rPr>
        <w:t>渔港港界图</w:t>
      </w:r>
    </w:p>
    <w:p>
      <w:pPr>
        <w:spacing w:beforeLines="0" w:afterLines="0" w:line="520" w:lineRule="exact"/>
        <w:ind w:firstLine="0" w:firstLineChars="0"/>
        <w:rPr>
          <w:rFonts w:hint="eastAsia" w:ascii="仿宋_GB2312" w:hAnsi="仿宋_GB2312" w:eastAsia="仿宋_GB2312" w:cs="仿宋_GB2312"/>
          <w:color w:val="auto"/>
          <w:spacing w:val="1"/>
          <w:sz w:val="32"/>
          <w:szCs w:val="32"/>
          <w:highlight w:val="none"/>
        </w:rPr>
      </w:pPr>
      <w:r>
        <w:rPr>
          <w:rFonts w:hint="eastAsia" w:ascii="仿宋_GB2312" w:hAnsi="仿宋_GB2312" w:eastAsia="仿宋_GB2312" w:cs="仿宋_GB2312"/>
          <w:color w:val="auto"/>
          <w:spacing w:val="1"/>
          <w:sz w:val="32"/>
          <w:szCs w:val="32"/>
          <w:highlight w:val="none"/>
          <w:lang w:eastAsia="zh-CN"/>
        </w:rPr>
        <w:drawing>
          <wp:anchor distT="0" distB="0" distL="114300" distR="114300" simplePos="0" relativeHeight="251664384" behindDoc="0" locked="0" layoutInCell="1" allowOverlap="1">
            <wp:simplePos x="0" y="0"/>
            <wp:positionH relativeFrom="column">
              <wp:posOffset>1423035</wp:posOffset>
            </wp:positionH>
            <wp:positionV relativeFrom="paragraph">
              <wp:posOffset>-1666875</wp:posOffset>
            </wp:positionV>
            <wp:extent cx="5970270" cy="8951595"/>
            <wp:effectExtent l="0" t="0" r="1905" b="11430"/>
            <wp:wrapNone/>
            <wp:docPr id="2" name="图片 2" descr="鳌屿三级渔港_0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鳌屿三级渔港_03"/>
                    <pic:cNvPicPr>
                      <a:picLocks noChangeAspect="true"/>
                    </pic:cNvPicPr>
                  </pic:nvPicPr>
                  <pic:blipFill>
                    <a:blip r:embed="rId10"/>
                    <a:srcRect l="5469" r="5347" b="5529"/>
                    <a:stretch>
                      <a:fillRect/>
                    </a:stretch>
                  </pic:blipFill>
                  <pic:spPr>
                    <a:xfrm rot="16200000">
                      <a:off x="0" y="0"/>
                      <a:ext cx="5970270" cy="8951595"/>
                    </a:xfrm>
                    <a:prstGeom prst="rect">
                      <a:avLst/>
                    </a:prstGeom>
                  </pic:spPr>
                </pic:pic>
              </a:graphicData>
            </a:graphic>
          </wp:anchor>
        </w:drawing>
      </w:r>
    </w:p>
    <w:p>
      <w:pPr>
        <w:spacing w:beforeLines="0" w:afterLines="0" w:line="520" w:lineRule="exact"/>
        <w:ind w:firstLine="0" w:firstLineChars="0"/>
        <w:rPr>
          <w:rFonts w:hint="eastAsia" w:ascii="仿宋_GB2312" w:hAnsi="仿宋_GB2312" w:eastAsia="仿宋_GB2312" w:cs="仿宋_GB2312"/>
          <w:color w:val="auto"/>
          <w:spacing w:val="1"/>
          <w:sz w:val="32"/>
          <w:szCs w:val="32"/>
          <w:highlight w:val="none"/>
        </w:rPr>
      </w:pPr>
    </w:p>
    <w:p>
      <w:pPr>
        <w:spacing w:beforeLines="0" w:afterLines="0" w:line="520" w:lineRule="exact"/>
        <w:ind w:firstLine="0" w:firstLineChars="0"/>
        <w:rPr>
          <w:rFonts w:hint="eastAsia" w:ascii="仿宋_GB2312" w:hAnsi="仿宋_GB2312" w:eastAsia="仿宋_GB2312" w:cs="仿宋_GB2312"/>
          <w:color w:val="auto"/>
          <w:spacing w:val="1"/>
          <w:sz w:val="32"/>
          <w:szCs w:val="32"/>
          <w:highlight w:val="none"/>
        </w:rPr>
      </w:pPr>
    </w:p>
    <w:p>
      <w:pPr>
        <w:spacing w:beforeLines="0" w:afterLines="0" w:line="520" w:lineRule="exact"/>
        <w:ind w:firstLine="0" w:firstLineChars="0"/>
        <w:rPr>
          <w:rFonts w:hint="eastAsia" w:ascii="仿宋_GB2312" w:hAnsi="仿宋_GB2312" w:eastAsia="仿宋_GB2312" w:cs="仿宋_GB2312"/>
          <w:color w:val="auto"/>
          <w:spacing w:val="1"/>
          <w:sz w:val="32"/>
          <w:szCs w:val="32"/>
          <w:highlight w:val="none"/>
        </w:rPr>
      </w:pPr>
    </w:p>
    <w:p>
      <w:pPr>
        <w:spacing w:beforeLines="0" w:afterLines="0" w:line="520" w:lineRule="exact"/>
        <w:ind w:firstLine="0" w:firstLineChars="0"/>
        <w:rPr>
          <w:rFonts w:hint="eastAsia" w:ascii="仿宋_GB2312" w:hAnsi="仿宋_GB2312" w:eastAsia="仿宋_GB2312" w:cs="仿宋_GB2312"/>
          <w:color w:val="auto"/>
          <w:spacing w:val="1"/>
          <w:sz w:val="32"/>
          <w:szCs w:val="32"/>
          <w:highlight w:val="none"/>
        </w:rPr>
      </w:pPr>
    </w:p>
    <w:p>
      <w:pPr>
        <w:spacing w:beforeLines="0" w:afterLines="0" w:line="520" w:lineRule="exact"/>
        <w:ind w:firstLine="0" w:firstLineChars="0"/>
        <w:rPr>
          <w:rFonts w:hint="eastAsia" w:ascii="仿宋_GB2312" w:hAnsi="仿宋_GB2312" w:eastAsia="仿宋_GB2312" w:cs="仿宋_GB2312"/>
          <w:color w:val="auto"/>
          <w:spacing w:val="1"/>
          <w:sz w:val="32"/>
          <w:szCs w:val="32"/>
          <w:highlight w:val="none"/>
        </w:rPr>
      </w:pPr>
    </w:p>
    <w:p>
      <w:pPr>
        <w:spacing w:beforeLines="0" w:afterLines="0" w:line="520" w:lineRule="exact"/>
        <w:ind w:firstLine="0" w:firstLineChars="0"/>
        <w:rPr>
          <w:rFonts w:hint="eastAsia" w:ascii="仿宋_GB2312" w:hAnsi="仿宋_GB2312" w:eastAsia="仿宋_GB2312" w:cs="仿宋_GB2312"/>
          <w:color w:val="auto"/>
          <w:spacing w:val="1"/>
          <w:sz w:val="32"/>
          <w:szCs w:val="32"/>
          <w:highlight w:val="none"/>
        </w:rPr>
      </w:pPr>
    </w:p>
    <w:p>
      <w:pPr>
        <w:spacing w:beforeLines="0" w:afterLines="0" w:line="520" w:lineRule="exact"/>
        <w:ind w:firstLine="0" w:firstLineChars="0"/>
        <w:rPr>
          <w:rFonts w:hint="eastAsia" w:ascii="仿宋_GB2312" w:hAnsi="仿宋_GB2312" w:eastAsia="仿宋_GB2312" w:cs="仿宋_GB2312"/>
          <w:color w:val="auto"/>
          <w:spacing w:val="1"/>
          <w:sz w:val="32"/>
          <w:szCs w:val="32"/>
          <w:highlight w:val="none"/>
        </w:rPr>
      </w:pPr>
    </w:p>
    <w:p>
      <w:pPr>
        <w:spacing w:beforeLines="0" w:afterLines="0" w:line="520" w:lineRule="exact"/>
        <w:ind w:firstLine="0" w:firstLineChars="0"/>
        <w:rPr>
          <w:rFonts w:hint="eastAsia" w:ascii="仿宋_GB2312" w:hAnsi="仿宋_GB2312" w:eastAsia="仿宋_GB2312" w:cs="仿宋_GB2312"/>
          <w:color w:val="auto"/>
          <w:spacing w:val="1"/>
          <w:sz w:val="32"/>
          <w:szCs w:val="32"/>
          <w:highlight w:val="none"/>
        </w:rPr>
      </w:pPr>
    </w:p>
    <w:p>
      <w:pPr>
        <w:spacing w:beforeLines="0" w:afterLines="0" w:line="520" w:lineRule="exact"/>
        <w:ind w:firstLine="0" w:firstLineChars="0"/>
        <w:rPr>
          <w:rFonts w:hint="eastAsia" w:ascii="仿宋_GB2312" w:hAnsi="仿宋_GB2312" w:eastAsia="仿宋_GB2312" w:cs="仿宋_GB2312"/>
          <w:color w:val="auto"/>
          <w:spacing w:val="1"/>
          <w:sz w:val="32"/>
          <w:szCs w:val="32"/>
          <w:highlight w:val="none"/>
        </w:rPr>
      </w:pPr>
    </w:p>
    <w:p>
      <w:pPr>
        <w:spacing w:beforeLines="0" w:afterLines="0" w:line="520" w:lineRule="exact"/>
        <w:ind w:firstLine="0" w:firstLineChars="0"/>
        <w:rPr>
          <w:rFonts w:hint="eastAsia" w:ascii="仿宋_GB2312" w:hAnsi="仿宋_GB2312" w:eastAsia="仿宋_GB2312" w:cs="仿宋_GB2312"/>
          <w:color w:val="auto"/>
          <w:spacing w:val="1"/>
          <w:sz w:val="32"/>
          <w:szCs w:val="32"/>
          <w:highlight w:val="none"/>
        </w:rPr>
        <w:sectPr>
          <w:pgSz w:w="16838" w:h="11906" w:orient="landscape"/>
          <w:pgMar w:top="1349" w:right="1440" w:bottom="1349" w:left="1440" w:header="851" w:footer="992" w:gutter="0"/>
          <w:pgNumType w:fmt="decimal"/>
          <w:cols w:space="720" w:num="1"/>
          <w:docGrid w:type="lines" w:linePitch="312" w:charSpace="0"/>
        </w:sectPr>
      </w:pPr>
    </w:p>
    <w:p>
      <w:pPr>
        <w:spacing w:beforeLines="0" w:afterLines="0" w:line="520" w:lineRule="exact"/>
        <w:ind w:firstLine="0" w:firstLineChars="0"/>
        <w:rPr>
          <w:rFonts w:hint="eastAsia" w:ascii="仿宋_GB2312" w:hAnsi="仿宋_GB2312" w:eastAsia="仿宋_GB2312" w:cs="仿宋_GB2312"/>
          <w:color w:val="auto"/>
          <w:spacing w:val="1"/>
          <w:sz w:val="32"/>
          <w:szCs w:val="32"/>
          <w:highlight w:val="none"/>
        </w:rPr>
        <w:sectPr>
          <w:pgSz w:w="11906" w:h="16838"/>
          <w:pgMar w:top="1440" w:right="1349" w:bottom="1440" w:left="1349" w:header="851" w:footer="992" w:gutter="0"/>
          <w:pgNumType w:fmt="decimal"/>
          <w:cols w:space="720" w:num="1"/>
          <w:docGrid w:type="lines" w:linePitch="312" w:charSpace="0"/>
        </w:sectPr>
      </w:pPr>
      <w:r>
        <w:rPr>
          <w:rFonts w:hint="eastAsia" w:ascii="仿宋_GB2312" w:hAnsi="仿宋_GB2312" w:eastAsia="仿宋_GB2312" w:cs="仿宋_GB2312"/>
          <w:color w:val="auto"/>
          <w:spacing w:val="1"/>
          <w:sz w:val="32"/>
          <w:szCs w:val="32"/>
          <w:highlight w:val="none"/>
          <w:lang w:eastAsia="zh-CN"/>
        </w:rPr>
        <w:drawing>
          <wp:anchor distT="0" distB="0" distL="114300" distR="114300" simplePos="0" relativeHeight="251665408" behindDoc="0" locked="0" layoutInCell="1" allowOverlap="1">
            <wp:simplePos x="0" y="0"/>
            <wp:positionH relativeFrom="column">
              <wp:posOffset>-293370</wp:posOffset>
            </wp:positionH>
            <wp:positionV relativeFrom="paragraph">
              <wp:posOffset>14605</wp:posOffset>
            </wp:positionV>
            <wp:extent cx="6423660" cy="8649335"/>
            <wp:effectExtent l="0" t="0" r="15240" b="18415"/>
            <wp:wrapSquare wrapText="bothSides"/>
            <wp:docPr id="3" name="图片 3" descr="鳌屿三级渔港_0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鳌屿三级渔港_04"/>
                    <pic:cNvPicPr>
                      <a:picLocks noChangeAspect="true"/>
                    </pic:cNvPicPr>
                  </pic:nvPicPr>
                  <pic:blipFill>
                    <a:blip r:embed="rId11"/>
                    <a:srcRect r="48" b="4920"/>
                    <a:stretch>
                      <a:fillRect/>
                    </a:stretch>
                  </pic:blipFill>
                  <pic:spPr>
                    <a:xfrm>
                      <a:off x="0" y="0"/>
                      <a:ext cx="6423660" cy="8649335"/>
                    </a:xfrm>
                    <a:prstGeom prst="rect">
                      <a:avLst/>
                    </a:prstGeom>
                  </pic:spPr>
                </pic:pic>
              </a:graphicData>
            </a:graphic>
          </wp:anchor>
        </w:drawing>
      </w:r>
    </w:p>
    <w:p>
      <w:pPr>
        <w:kinsoku w:val="0"/>
        <w:autoSpaceDE w:val="0"/>
        <w:autoSpaceDN w:val="0"/>
        <w:adjustRightInd w:val="0"/>
        <w:snapToGrid w:val="0"/>
        <w:spacing w:beforeLines="0" w:afterLines="0" w:line="560" w:lineRule="exact"/>
        <w:jc w:val="center"/>
        <w:textAlignment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pacing w:val="8"/>
          <w:sz w:val="44"/>
          <w:szCs w:val="44"/>
          <w:highlight w:val="none"/>
        </w:rPr>
        <w:t>秀屿区</w:t>
      </w:r>
      <w:r>
        <w:rPr>
          <w:rFonts w:hint="eastAsia" w:ascii="方正小标宋简体" w:hAnsi="方正小标宋简体" w:eastAsia="方正小标宋简体" w:cs="方正小标宋简体"/>
          <w:color w:val="auto"/>
          <w:spacing w:val="8"/>
          <w:sz w:val="44"/>
          <w:szCs w:val="44"/>
          <w:highlight w:val="none"/>
          <w:lang w:eastAsia="zh-CN"/>
        </w:rPr>
        <w:t>南日罗盘三级</w:t>
      </w:r>
      <w:r>
        <w:rPr>
          <w:rFonts w:hint="eastAsia" w:ascii="方正小标宋简体" w:hAnsi="方正小标宋简体" w:eastAsia="方正小标宋简体" w:cs="方正小标宋简体"/>
          <w:color w:val="auto"/>
          <w:spacing w:val="8"/>
          <w:sz w:val="44"/>
          <w:szCs w:val="44"/>
          <w:highlight w:val="none"/>
        </w:rPr>
        <w:t>渔港港章</w:t>
      </w:r>
    </w:p>
    <w:p>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251" w:beforeLines="80" w:after="157" w:afterLines="50" w:line="560" w:lineRule="exact"/>
        <w:jc w:val="center"/>
        <w:textAlignment w:val="center"/>
        <w:rPr>
          <w:rFonts w:hint="eastAsia" w:ascii="黑体" w:hAnsi="黑体" w:eastAsia="黑体" w:cs="黑体"/>
          <w:color w:val="auto"/>
          <w:spacing w:val="6"/>
          <w:sz w:val="32"/>
          <w:szCs w:val="32"/>
          <w:highlight w:val="none"/>
        </w:rPr>
      </w:pPr>
      <w:r>
        <w:rPr>
          <w:rFonts w:hint="eastAsia" w:ascii="黑体" w:hAnsi="黑体" w:eastAsia="黑体" w:cs="黑体"/>
          <w:color w:val="auto"/>
          <w:spacing w:val="6"/>
          <w:kern w:val="2"/>
          <w:sz w:val="32"/>
          <w:szCs w:val="32"/>
          <w:lang w:val="en-US" w:eastAsia="zh-CN" w:bidi="ar-SA"/>
        </w:rPr>
        <w:t xml:space="preserve">第一章 </w:t>
      </w:r>
      <w:r>
        <w:rPr>
          <w:rFonts w:hint="eastAsia" w:ascii="黑体" w:hAnsi="黑体" w:eastAsia="黑体" w:cs="黑体"/>
          <w:color w:val="auto"/>
          <w:spacing w:val="6"/>
          <w:sz w:val="32"/>
          <w:szCs w:val="32"/>
          <w:highlight w:val="none"/>
        </w:rPr>
        <w:t>总 则</w:t>
      </w:r>
    </w:p>
    <w:p>
      <w:pPr>
        <w:kinsoku/>
        <w:topLinePunct/>
        <w:autoSpaceDE w:val="0"/>
        <w:autoSpaceDN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pacing w:val="1"/>
          <w:sz w:val="32"/>
          <w:szCs w:val="32"/>
          <w:highlight w:val="none"/>
        </w:rPr>
        <w:t>第一</w:t>
      </w:r>
      <w:r>
        <w:rPr>
          <w:rFonts w:hint="eastAsia" w:ascii="仿宋_GB2312" w:hAnsi="仿宋_GB2312" w:eastAsia="仿宋_GB2312" w:cs="仿宋_GB2312"/>
          <w:b/>
          <w:bCs/>
          <w:color w:val="auto"/>
          <w:spacing w:val="32"/>
          <w:sz w:val="32"/>
          <w:szCs w:val="32"/>
          <w:highlight w:val="none"/>
        </w:rPr>
        <w:t xml:space="preserve">条 </w:t>
      </w:r>
      <w:r>
        <w:rPr>
          <w:rFonts w:hint="eastAsia" w:ascii="仿宋_GB2312" w:hAnsi="仿宋_GB2312" w:eastAsia="仿宋_GB2312" w:cs="仿宋_GB2312"/>
          <w:bCs/>
          <w:color w:val="auto"/>
          <w:spacing w:val="32"/>
          <w:sz w:val="32"/>
          <w:szCs w:val="32"/>
          <w:highlight w:val="none"/>
        </w:rPr>
        <w:t>2025年1月23日，莆田市秀屿区港运实业有限公司通过公开拍卖方式中标</w:t>
      </w:r>
      <w:r>
        <w:rPr>
          <w:rFonts w:hint="eastAsia" w:ascii="仿宋_GB2312" w:hAnsi="仿宋_GB2312" w:eastAsia="仿宋_GB2312" w:cs="仿宋_GB2312"/>
          <w:color w:val="auto"/>
          <w:spacing w:val="1"/>
          <w:sz w:val="32"/>
          <w:szCs w:val="32"/>
          <w:highlight w:val="none"/>
        </w:rPr>
        <w:t>秀屿区</w:t>
      </w:r>
      <w:r>
        <w:rPr>
          <w:rFonts w:hint="eastAsia" w:ascii="仿宋_GB2312" w:hAnsi="仿宋_GB2312" w:eastAsia="仿宋_GB2312" w:cs="仿宋_GB2312"/>
          <w:color w:val="auto"/>
          <w:spacing w:val="1"/>
          <w:sz w:val="32"/>
          <w:szCs w:val="32"/>
          <w:highlight w:val="none"/>
          <w:lang w:eastAsia="zh-CN"/>
        </w:rPr>
        <w:t>南日罗盘三级</w:t>
      </w:r>
      <w:r>
        <w:rPr>
          <w:rFonts w:hint="eastAsia" w:ascii="仿宋_GB2312" w:hAnsi="仿宋_GB2312" w:eastAsia="仿宋_GB2312" w:cs="仿宋_GB2312"/>
          <w:color w:val="auto"/>
          <w:spacing w:val="1"/>
          <w:sz w:val="32"/>
          <w:szCs w:val="32"/>
          <w:highlight w:val="none"/>
        </w:rPr>
        <w:t>渔港20年（以下简称本港）经营权，为了加强本港的管理，维护渔港的安全与生产秩序，保护渔港环境，促进渔业、港区经济发展，强化渔港监督管理，保障渔港设施、渔业船舶和从业人员人身财产的安全，充分发挥渔港港口效能，根据《中华人民共和国渔业法》《中华人民共和国海上交通安全法》《中华人民共和国海洋环境保护法》《中华人民共和国安全生产法》《中华人民共和国渔港水域交通安全管理条例》和《福建省渔港和渔业船舶管理条例》等有关法律法</w:t>
      </w:r>
      <w:r>
        <w:rPr>
          <w:rFonts w:hint="eastAsia" w:ascii="仿宋_GB2312" w:hAnsi="仿宋_GB2312" w:eastAsia="仿宋_GB2312" w:cs="仿宋_GB2312"/>
          <w:color w:val="auto"/>
          <w:spacing w:val="5"/>
          <w:sz w:val="32"/>
          <w:szCs w:val="32"/>
          <w:highlight w:val="none"/>
        </w:rPr>
        <w:t>规和上级规范性文件，结合实际，制定本港章。</w:t>
      </w:r>
    </w:p>
    <w:p>
      <w:pPr>
        <w:kinsoku/>
        <w:topLinePunct/>
        <w:autoSpaceDE w:val="0"/>
        <w:autoSpaceDN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 xml:space="preserve">第二条 </w:t>
      </w:r>
      <w:r>
        <w:rPr>
          <w:rFonts w:hint="eastAsia" w:ascii="仿宋_GB2312" w:hAnsi="仿宋_GB2312" w:eastAsia="仿宋_GB2312" w:cs="仿宋_GB2312"/>
          <w:color w:val="auto"/>
          <w:spacing w:val="1"/>
          <w:sz w:val="32"/>
          <w:szCs w:val="32"/>
          <w:highlight w:val="none"/>
        </w:rPr>
        <w:t>本港章适用于在</w:t>
      </w:r>
      <w:r>
        <w:rPr>
          <w:rFonts w:hint="eastAsia" w:ascii="仿宋_GB2312" w:hAnsi="仿宋_GB2312" w:eastAsia="仿宋_GB2312" w:cs="仿宋_GB2312"/>
          <w:color w:val="auto"/>
          <w:spacing w:val="1"/>
          <w:sz w:val="32"/>
          <w:szCs w:val="32"/>
          <w:highlight w:val="none"/>
          <w:lang w:eastAsia="zh-CN"/>
        </w:rPr>
        <w:t>南日罗盘三级</w:t>
      </w:r>
      <w:r>
        <w:rPr>
          <w:rFonts w:hint="eastAsia" w:ascii="仿宋_GB2312" w:hAnsi="仿宋_GB2312" w:eastAsia="仿宋_GB2312" w:cs="仿宋_GB2312"/>
          <w:color w:val="auto"/>
          <w:spacing w:val="1"/>
          <w:sz w:val="32"/>
          <w:szCs w:val="32"/>
          <w:highlight w:val="none"/>
        </w:rPr>
        <w:t>渔港范围内的船舶、船上人员以及从事渔港管理、经营活动的自然人、法人和其他组织。在本港范围内从事经营管理和有关事项的所有自然人、法人和其他组织均须遵守国家有关法律法规和本港章的规定，并接受秀屿区海洋与渔业局及其海洋与渔业执法大队的监督和检查。</w:t>
      </w:r>
    </w:p>
    <w:p>
      <w:pPr>
        <w:kinsoku/>
        <w:topLinePunct/>
        <w:autoSpaceDE w:val="0"/>
        <w:autoSpaceDN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 xml:space="preserve">第三条 </w:t>
      </w:r>
      <w:r>
        <w:rPr>
          <w:rFonts w:hint="eastAsia" w:ascii="仿宋_GB2312" w:hAnsi="仿宋_GB2312" w:eastAsia="仿宋_GB2312" w:cs="仿宋_GB2312"/>
          <w:color w:val="auto"/>
          <w:spacing w:val="1"/>
          <w:sz w:val="32"/>
          <w:szCs w:val="32"/>
          <w:highlight w:val="none"/>
        </w:rPr>
        <w:t>本港经营业主</w:t>
      </w:r>
      <w:r>
        <w:rPr>
          <w:rFonts w:hint="eastAsia" w:ascii="仿宋_GB2312" w:hAnsi="仿宋_GB2312" w:eastAsia="仿宋_GB2312" w:cs="仿宋_GB2312"/>
          <w:color w:val="auto"/>
          <w:spacing w:val="1"/>
          <w:sz w:val="32"/>
          <w:szCs w:val="32"/>
          <w:highlight w:val="none"/>
          <w:lang w:eastAsia="zh-CN"/>
        </w:rPr>
        <w:t>为莆田市秀屿区港运实业有限公司，</w:t>
      </w:r>
      <w:r>
        <w:rPr>
          <w:rFonts w:hint="eastAsia" w:ascii="仿宋_GB2312" w:hAnsi="仿宋_GB2312" w:eastAsia="仿宋_GB2312" w:cs="仿宋_GB2312"/>
          <w:color w:val="auto"/>
          <w:spacing w:val="1"/>
          <w:sz w:val="32"/>
          <w:szCs w:val="32"/>
          <w:highlight w:val="none"/>
        </w:rPr>
        <w:t>享有本港经营管理权，负责本渔港的开发、建设与维护；负责渔港安全、经营秩序及港务等管理工作；负责港区内防台风、防风暴潮、人员疏散及应急救助等工作；负责进港船舶的有序靠泊和港区公共设施及环境的维护和管理，以保障本港水域和陆域生产安全有序。</w:t>
      </w:r>
    </w:p>
    <w:p>
      <w:pPr>
        <w:kinsoku/>
        <w:topLinePunct/>
        <w:autoSpaceDE w:val="0"/>
        <w:autoSpaceDN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第四条</w:t>
      </w:r>
      <w:r>
        <w:rPr>
          <w:rFonts w:hint="eastAsia" w:ascii="仿宋_GB2312" w:hAnsi="仿宋_GB2312" w:eastAsia="仿宋_GB2312" w:cs="仿宋_GB2312"/>
          <w:color w:val="auto"/>
          <w:spacing w:val="1"/>
          <w:sz w:val="32"/>
          <w:szCs w:val="32"/>
          <w:highlight w:val="none"/>
        </w:rPr>
        <w:t xml:space="preserve"> 本港实行港长制，港长为</w:t>
      </w:r>
      <w:r>
        <w:rPr>
          <w:rFonts w:hint="eastAsia" w:ascii="仿宋_GB2312" w:hAnsi="仿宋_GB2312" w:eastAsia="仿宋_GB2312" w:cs="仿宋_GB2312"/>
          <w:color w:val="auto"/>
          <w:spacing w:val="1"/>
          <w:sz w:val="32"/>
          <w:szCs w:val="32"/>
          <w:highlight w:val="none"/>
          <w:lang w:eastAsia="zh-CN"/>
        </w:rPr>
        <w:t>南日</w:t>
      </w:r>
      <w:r>
        <w:rPr>
          <w:rFonts w:hint="eastAsia" w:ascii="仿宋_GB2312" w:hAnsi="仿宋_GB2312" w:eastAsia="仿宋_GB2312" w:cs="仿宋_GB2312"/>
          <w:color w:val="auto"/>
          <w:spacing w:val="1"/>
          <w:sz w:val="32"/>
          <w:szCs w:val="32"/>
          <w:highlight w:val="none"/>
        </w:rPr>
        <w:t>镇人民政府主要领导。港长负责依法依规落实地方监管主体责任，协调整合各方力量，做好渔港建设、综合管理、安全生产、资源养护、生态建设及社会稳定等各项工作</w:t>
      </w:r>
    </w:p>
    <w:p>
      <w:pPr>
        <w:keepNext w:val="0"/>
        <w:keepLines w:val="0"/>
        <w:pageBreakBefore w:val="0"/>
        <w:widowControl w:val="0"/>
        <w:kinsoku/>
        <w:wordWrap/>
        <w:overflowPunct/>
        <w:topLinePunct/>
        <w:autoSpaceDE w:val="0"/>
        <w:autoSpaceDN w:val="0"/>
        <w:bidi w:val="0"/>
        <w:adjustRightInd w:val="0"/>
        <w:snapToGrid w:val="0"/>
        <w:spacing w:before="251" w:beforeLines="80" w:after="157" w:afterLines="50" w:line="560" w:lineRule="exact"/>
        <w:jc w:val="center"/>
        <w:textAlignment w:val="center"/>
        <w:rPr>
          <w:rFonts w:ascii="黑体" w:hAnsi="黑体" w:eastAsia="黑体" w:cs="黑体"/>
          <w:color w:val="auto"/>
          <w:spacing w:val="1"/>
          <w:sz w:val="32"/>
          <w:szCs w:val="32"/>
          <w:highlight w:val="none"/>
        </w:rPr>
      </w:pPr>
      <w:r>
        <w:rPr>
          <w:rFonts w:hint="eastAsia" w:ascii="黑体" w:hAnsi="黑体" w:eastAsia="黑体" w:cs="黑体"/>
          <w:color w:val="auto"/>
          <w:spacing w:val="1"/>
          <w:sz w:val="32"/>
          <w:szCs w:val="32"/>
          <w:highlight w:val="none"/>
        </w:rPr>
        <w:t>第二章 渔港概况</w:t>
      </w:r>
    </w:p>
    <w:p>
      <w:pPr>
        <w:kinsoku/>
        <w:topLinePunct/>
        <w:autoSpaceDE w:val="0"/>
        <w:autoSpaceDN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第五条</w:t>
      </w:r>
      <w:r>
        <w:rPr>
          <w:rFonts w:hint="eastAsia" w:ascii="仿宋_GB2312" w:hAnsi="仿宋_GB2312" w:eastAsia="仿宋_GB2312" w:cs="仿宋_GB2312"/>
          <w:color w:val="auto"/>
          <w:spacing w:val="1"/>
          <w:sz w:val="32"/>
          <w:szCs w:val="32"/>
          <w:highlight w:val="none"/>
        </w:rPr>
        <w:t xml:space="preserve"> 本港章所管辖的渔港，是指区域范围内经过行政主管机关认定的专门为渔业船舶提供停泊、避风等安全保障和装卸渔获物、补充渔需物资等生产服务的人工港口或者自然港湾，包括其陆域范围、水域范围和渔港设施。</w:t>
      </w:r>
    </w:p>
    <w:p>
      <w:pPr>
        <w:kinsoku/>
        <w:topLinePunct/>
        <w:autoSpaceDE w:val="0"/>
        <w:autoSpaceDN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pacing w:val="1"/>
          <w:sz w:val="32"/>
          <w:szCs w:val="32"/>
          <w:highlight w:val="none"/>
        </w:rPr>
        <w:t xml:space="preserve">第六条 </w:t>
      </w:r>
      <w:r>
        <w:rPr>
          <w:rFonts w:hint="eastAsia" w:ascii="仿宋_GB2312" w:hAnsi="仿宋_GB2312" w:eastAsia="仿宋_GB2312" w:cs="仿宋_GB2312"/>
          <w:color w:val="auto"/>
          <w:spacing w:val="1"/>
          <w:sz w:val="32"/>
          <w:szCs w:val="32"/>
          <w:highlight w:val="none"/>
        </w:rPr>
        <w:t>本渔港为</w:t>
      </w:r>
      <w:r>
        <w:rPr>
          <w:rFonts w:hint="eastAsia" w:ascii="仿宋_GB2312" w:hAnsi="仿宋_GB2312" w:eastAsia="仿宋_GB2312" w:cs="仿宋_GB2312"/>
          <w:color w:val="auto"/>
          <w:spacing w:val="1"/>
          <w:sz w:val="32"/>
          <w:szCs w:val="32"/>
          <w:highlight w:val="none"/>
          <w:lang w:eastAsia="zh-CN"/>
        </w:rPr>
        <w:t>南日罗盘三级</w:t>
      </w:r>
      <w:r>
        <w:rPr>
          <w:rFonts w:hint="eastAsia" w:ascii="仿宋_GB2312" w:hAnsi="仿宋_GB2312" w:eastAsia="仿宋_GB2312" w:cs="仿宋_GB2312"/>
          <w:color w:val="auto"/>
          <w:spacing w:val="1"/>
          <w:sz w:val="32"/>
          <w:szCs w:val="32"/>
          <w:highlight w:val="none"/>
        </w:rPr>
        <w:t>渔港。位于莆田市秀屿区</w:t>
      </w:r>
      <w:r>
        <w:rPr>
          <w:rFonts w:hint="eastAsia" w:ascii="仿宋_GB2312" w:hAnsi="仿宋_GB2312" w:eastAsia="仿宋_GB2312" w:cs="仿宋_GB2312"/>
          <w:color w:val="auto"/>
          <w:spacing w:val="1"/>
          <w:sz w:val="32"/>
          <w:szCs w:val="32"/>
          <w:highlight w:val="none"/>
          <w:lang w:eastAsia="zh-CN"/>
        </w:rPr>
        <w:t>南日</w:t>
      </w:r>
      <w:r>
        <w:rPr>
          <w:rFonts w:hint="eastAsia" w:ascii="仿宋_GB2312" w:hAnsi="仿宋_GB2312" w:eastAsia="仿宋_GB2312" w:cs="仿宋_GB2312"/>
          <w:color w:val="auto"/>
          <w:spacing w:val="1"/>
          <w:sz w:val="32"/>
          <w:szCs w:val="32"/>
          <w:highlight w:val="none"/>
        </w:rPr>
        <w:t>镇，港区范围为莆田市人民政府核定的用地红线内的所有陆域、水域、码头、道路等，中心位置位于北纬119°</w:t>
      </w:r>
      <w:r>
        <w:rPr>
          <w:rFonts w:hint="eastAsia" w:ascii="仿宋_GB2312" w:hAnsi="仿宋_GB2312" w:eastAsia="仿宋_GB2312" w:cs="仿宋_GB2312"/>
          <w:color w:val="auto"/>
          <w:spacing w:val="1"/>
          <w:sz w:val="32"/>
          <w:szCs w:val="32"/>
          <w:highlight w:val="none"/>
          <w:lang w:val="en-US" w:eastAsia="zh-CN"/>
        </w:rPr>
        <w:t>35</w:t>
      </w:r>
      <w:r>
        <w:rPr>
          <w:rFonts w:hint="eastAsia" w:ascii="仿宋_GB2312" w:hAnsi="仿宋_GB2312" w:eastAsia="仿宋_GB2312" w:cs="仿宋_GB2312"/>
          <w:color w:val="auto"/>
          <w:spacing w:val="1"/>
          <w:sz w:val="32"/>
          <w:szCs w:val="32"/>
          <w:highlight w:val="none"/>
        </w:rPr>
        <w:t>′</w:t>
      </w:r>
      <w:r>
        <w:rPr>
          <w:rFonts w:hint="eastAsia" w:ascii="仿宋_GB2312" w:hAnsi="仿宋_GB2312" w:eastAsia="仿宋_GB2312" w:cs="仿宋_GB2312"/>
          <w:color w:val="auto"/>
          <w:spacing w:val="1"/>
          <w:sz w:val="32"/>
          <w:szCs w:val="32"/>
          <w:highlight w:val="none"/>
          <w:lang w:val="en-US" w:eastAsia="zh-CN"/>
        </w:rPr>
        <w:t>16</w:t>
      </w:r>
      <w:r>
        <w:rPr>
          <w:rFonts w:hint="eastAsia" w:ascii="仿宋_GB2312" w:hAnsi="仿宋_GB2312" w:eastAsia="仿宋_GB2312" w:cs="仿宋_GB2312"/>
          <w:color w:val="auto"/>
          <w:spacing w:val="1"/>
          <w:sz w:val="32"/>
          <w:szCs w:val="32"/>
          <w:highlight w:val="none"/>
        </w:rPr>
        <w:t>",东经25°1</w:t>
      </w:r>
      <w:r>
        <w:rPr>
          <w:rFonts w:hint="eastAsia" w:ascii="仿宋_GB2312" w:hAnsi="仿宋_GB2312" w:eastAsia="仿宋_GB2312" w:cs="仿宋_GB2312"/>
          <w:color w:val="auto"/>
          <w:spacing w:val="1"/>
          <w:sz w:val="32"/>
          <w:szCs w:val="32"/>
          <w:highlight w:val="none"/>
          <w:lang w:val="en-US" w:eastAsia="zh-CN"/>
        </w:rPr>
        <w:t>4</w:t>
      </w:r>
      <w:r>
        <w:rPr>
          <w:rFonts w:hint="eastAsia" w:ascii="仿宋_GB2312" w:hAnsi="仿宋_GB2312" w:eastAsia="仿宋_GB2312" w:cs="仿宋_GB2312"/>
          <w:color w:val="auto"/>
          <w:spacing w:val="1"/>
          <w:sz w:val="32"/>
          <w:szCs w:val="32"/>
          <w:highlight w:val="none"/>
        </w:rPr>
        <w:t>′</w:t>
      </w:r>
      <w:r>
        <w:rPr>
          <w:rFonts w:hint="eastAsia" w:ascii="仿宋_GB2312" w:hAnsi="仿宋_GB2312" w:eastAsia="仿宋_GB2312" w:cs="仿宋_GB2312"/>
          <w:color w:val="auto"/>
          <w:spacing w:val="1"/>
          <w:sz w:val="32"/>
          <w:szCs w:val="32"/>
          <w:highlight w:val="none"/>
          <w:lang w:val="en-US" w:eastAsia="zh-CN"/>
        </w:rPr>
        <w:t>39</w:t>
      </w:r>
      <w:r>
        <w:rPr>
          <w:rFonts w:hint="eastAsia" w:ascii="仿宋_GB2312" w:hAnsi="仿宋_GB2312" w:eastAsia="仿宋_GB2312" w:cs="仿宋_GB2312"/>
          <w:color w:val="auto"/>
          <w:spacing w:val="1"/>
          <w:sz w:val="32"/>
          <w:szCs w:val="32"/>
          <w:highlight w:val="none"/>
        </w:rPr>
        <w:t>",水域总面积约</w:t>
      </w:r>
      <w:r>
        <w:rPr>
          <w:rFonts w:hint="eastAsia" w:ascii="仿宋_GB2312" w:hAnsi="仿宋_GB2312" w:eastAsia="仿宋_GB2312" w:cs="仿宋_GB2312"/>
          <w:color w:val="auto"/>
          <w:spacing w:val="1"/>
          <w:sz w:val="32"/>
          <w:szCs w:val="32"/>
          <w:highlight w:val="none"/>
          <w:lang w:val="en-US" w:eastAsia="zh-CN"/>
        </w:rPr>
        <w:t>6.9669</w:t>
      </w:r>
      <w:r>
        <w:rPr>
          <w:rFonts w:hint="eastAsia" w:ascii="仿宋_GB2312" w:hAnsi="仿宋_GB2312" w:eastAsia="仿宋_GB2312" w:cs="仿宋_GB2312"/>
          <w:color w:val="auto"/>
          <w:spacing w:val="1"/>
          <w:sz w:val="32"/>
          <w:szCs w:val="32"/>
          <w:highlight w:val="none"/>
        </w:rPr>
        <w:t>万平方米，陆域面积为</w:t>
      </w:r>
      <w:r>
        <w:rPr>
          <w:rFonts w:hint="eastAsia" w:ascii="仿宋_GB2312" w:hAnsi="仿宋_GB2312" w:eastAsia="仿宋_GB2312" w:cs="仿宋_GB2312"/>
          <w:color w:val="auto"/>
          <w:spacing w:val="1"/>
          <w:sz w:val="32"/>
          <w:szCs w:val="32"/>
          <w:highlight w:val="none"/>
          <w:lang w:val="en-US" w:eastAsia="zh-CN"/>
        </w:rPr>
        <w:t>2040</w:t>
      </w:r>
      <w:r>
        <w:rPr>
          <w:rFonts w:hint="eastAsia" w:ascii="仿宋_GB2312" w:hAnsi="仿宋_GB2312" w:eastAsia="仿宋_GB2312" w:cs="仿宋_GB2312"/>
          <w:color w:val="auto"/>
          <w:spacing w:val="1"/>
          <w:sz w:val="32"/>
          <w:szCs w:val="32"/>
          <w:highlight w:val="none"/>
        </w:rPr>
        <w:t>平方米。</w:t>
      </w:r>
    </w:p>
    <w:p>
      <w:pPr>
        <w:kinsoku/>
        <w:topLinePunct/>
        <w:autoSpaceDE w:val="0"/>
        <w:autoSpaceDN w:val="0"/>
        <w:adjustRightInd w:val="0"/>
        <w:snapToGrid w:val="0"/>
        <w:spacing w:beforeLines="0" w:afterLines="0" w:line="560" w:lineRule="exact"/>
        <w:ind w:firstLine="640"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color w:val="auto"/>
          <w:sz w:val="32"/>
          <w:szCs w:val="32"/>
          <w:highlight w:val="none"/>
        </w:rPr>
        <w:t>渔港区域详见附件：</w:t>
      </w:r>
      <w:r>
        <w:rPr>
          <w:rFonts w:hint="eastAsia" w:ascii="仿宋_GB2312" w:hAnsi="仿宋_GB2312" w:eastAsia="仿宋_GB2312" w:cs="仿宋_GB2312"/>
          <w:color w:val="auto"/>
          <w:sz w:val="32"/>
          <w:szCs w:val="32"/>
          <w:highlight w:val="none"/>
          <w:lang w:eastAsia="zh-CN"/>
        </w:rPr>
        <w:t>南日罗盘三级</w:t>
      </w:r>
      <w:r>
        <w:rPr>
          <w:rFonts w:hint="eastAsia" w:ascii="仿宋_GB2312" w:hAnsi="仿宋_GB2312" w:eastAsia="仿宋_GB2312" w:cs="仿宋_GB2312"/>
          <w:color w:val="auto"/>
          <w:sz w:val="32"/>
          <w:szCs w:val="32"/>
          <w:highlight w:val="none"/>
        </w:rPr>
        <w:t>渔港港界图。</w:t>
      </w:r>
    </w:p>
    <w:p>
      <w:pPr>
        <w:kinsoku/>
        <w:topLinePunct/>
        <w:autoSpaceDE w:val="0"/>
        <w:autoSpaceDN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 xml:space="preserve">第七条 </w:t>
      </w:r>
      <w:r>
        <w:rPr>
          <w:rFonts w:hint="eastAsia" w:ascii="仿宋_GB2312" w:hAnsi="仿宋_GB2312" w:eastAsia="仿宋_GB2312" w:cs="仿宋_GB2312"/>
          <w:color w:val="auto"/>
          <w:spacing w:val="1"/>
          <w:sz w:val="32"/>
          <w:szCs w:val="32"/>
          <w:highlight w:val="none"/>
        </w:rPr>
        <w:t>本港的水域、陆域范围一经确定不得擅自变更。界碑由渔港安全主管机关依据政府批准的座标负责设立。</w:t>
      </w:r>
    </w:p>
    <w:p>
      <w:pPr>
        <w:keepNext w:val="0"/>
        <w:keepLines w:val="0"/>
        <w:pageBreakBefore w:val="0"/>
        <w:widowControl w:val="0"/>
        <w:kinsoku/>
        <w:wordWrap/>
        <w:overflowPunct/>
        <w:topLinePunct/>
        <w:autoSpaceDE w:val="0"/>
        <w:autoSpaceDN w:val="0"/>
        <w:bidi w:val="0"/>
        <w:adjustRightInd w:val="0"/>
        <w:snapToGrid w:val="0"/>
        <w:spacing w:before="251" w:beforeLines="80" w:after="157" w:afterLines="50" w:line="560" w:lineRule="exact"/>
        <w:jc w:val="center"/>
        <w:textAlignment w:val="center"/>
        <w:rPr>
          <w:rFonts w:ascii="仿宋_GB2312" w:hAnsi="仿宋_GB2312" w:eastAsia="仿宋_GB2312" w:cs="仿宋_GB2312"/>
          <w:b/>
          <w:bCs/>
          <w:color w:val="auto"/>
          <w:spacing w:val="1"/>
          <w:sz w:val="32"/>
          <w:szCs w:val="32"/>
          <w:highlight w:val="none"/>
        </w:rPr>
      </w:pPr>
      <w:r>
        <w:rPr>
          <w:rFonts w:hint="eastAsia" w:ascii="黑体" w:hAnsi="黑体" w:eastAsia="黑体" w:cs="黑体"/>
          <w:color w:val="auto"/>
          <w:spacing w:val="1"/>
          <w:sz w:val="32"/>
          <w:szCs w:val="32"/>
          <w:highlight w:val="none"/>
        </w:rPr>
        <w:t>第三章 渔港监督管理</w:t>
      </w:r>
    </w:p>
    <w:p>
      <w:pPr>
        <w:kinsoku/>
        <w:topLinePunct/>
        <w:autoSpaceDE w:val="0"/>
        <w:autoSpaceDN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第八条</w:t>
      </w:r>
      <w:r>
        <w:rPr>
          <w:rFonts w:hint="eastAsia" w:ascii="仿宋_GB2312" w:hAnsi="仿宋_GB2312" w:eastAsia="仿宋_GB2312" w:cs="仿宋_GB2312"/>
          <w:color w:val="auto"/>
          <w:spacing w:val="1"/>
          <w:sz w:val="32"/>
          <w:szCs w:val="32"/>
          <w:highlight w:val="none"/>
        </w:rPr>
        <w:t xml:space="preserve"> 秀屿区海洋与渔业局是本港的行政主管部门；</w:t>
      </w:r>
      <w:r>
        <w:rPr>
          <w:rFonts w:hint="eastAsia" w:ascii="仿宋_GB2312" w:hAnsi="仿宋_GB2312" w:eastAsia="仿宋_GB2312" w:cs="仿宋_GB2312"/>
          <w:color w:val="auto"/>
          <w:spacing w:val="1"/>
          <w:sz w:val="32"/>
          <w:szCs w:val="32"/>
          <w:highlight w:val="none"/>
          <w:lang w:eastAsia="zh-CN"/>
        </w:rPr>
        <w:t>南日镇海渔站</w:t>
      </w:r>
      <w:r>
        <w:rPr>
          <w:rFonts w:hint="eastAsia" w:ascii="仿宋_GB2312" w:hAnsi="仿宋_GB2312" w:eastAsia="仿宋_GB2312" w:cs="仿宋_GB2312"/>
          <w:color w:val="auto"/>
          <w:spacing w:val="1"/>
          <w:sz w:val="32"/>
          <w:szCs w:val="32"/>
          <w:highlight w:val="none"/>
        </w:rPr>
        <w:t>是本港的监督管理机构，承担本港监督管理职责；公安、海事、市场监管、应急管理、生态环境、自然资源等部门在各自职责范围内共同做好协同、协调管理工作。</w:t>
      </w:r>
    </w:p>
    <w:p>
      <w:pPr>
        <w:kinsoku/>
        <w:topLinePunct/>
        <w:autoSpaceDE w:val="0"/>
        <w:autoSpaceDN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第九条</w:t>
      </w:r>
      <w:r>
        <w:rPr>
          <w:rFonts w:hint="eastAsia" w:ascii="仿宋_GB2312" w:hAnsi="仿宋_GB2312" w:eastAsia="仿宋_GB2312" w:cs="仿宋_GB2312"/>
          <w:color w:val="auto"/>
          <w:spacing w:val="1"/>
          <w:sz w:val="32"/>
          <w:szCs w:val="32"/>
          <w:highlight w:val="none"/>
        </w:rPr>
        <w:t xml:space="preserve"> </w:t>
      </w:r>
      <w:r>
        <w:rPr>
          <w:rFonts w:hint="eastAsia" w:ascii="仿宋_GB2312" w:hAnsi="仿宋_GB2312" w:eastAsia="仿宋_GB2312" w:cs="仿宋_GB2312"/>
          <w:color w:val="auto"/>
          <w:spacing w:val="1"/>
          <w:sz w:val="32"/>
          <w:szCs w:val="32"/>
          <w:highlight w:val="none"/>
          <w:lang w:eastAsia="zh-CN"/>
        </w:rPr>
        <w:t>南日镇海渔站</w:t>
      </w:r>
      <w:r>
        <w:rPr>
          <w:rFonts w:hint="eastAsia" w:ascii="仿宋_GB2312" w:hAnsi="仿宋_GB2312" w:eastAsia="仿宋_GB2312" w:cs="仿宋_GB2312"/>
          <w:color w:val="auto"/>
          <w:spacing w:val="1"/>
          <w:sz w:val="32"/>
          <w:szCs w:val="32"/>
          <w:highlight w:val="none"/>
        </w:rPr>
        <w:t>负责</w:t>
      </w:r>
      <w:r>
        <w:rPr>
          <w:rFonts w:hint="eastAsia" w:ascii="仿宋_GB2312" w:hAnsi="仿宋_GB2312" w:eastAsia="仿宋_GB2312" w:cs="仿宋_GB2312"/>
          <w:color w:val="auto"/>
          <w:spacing w:val="1"/>
          <w:sz w:val="32"/>
          <w:szCs w:val="32"/>
          <w:highlight w:val="none"/>
          <w:lang w:eastAsia="zh-CN"/>
        </w:rPr>
        <w:t>本港</w:t>
      </w:r>
      <w:r>
        <w:rPr>
          <w:rFonts w:hint="eastAsia" w:ascii="仿宋_GB2312" w:hAnsi="仿宋_GB2312" w:eastAsia="仿宋_GB2312" w:cs="仿宋_GB2312"/>
          <w:color w:val="auto"/>
          <w:spacing w:val="1"/>
          <w:sz w:val="32"/>
          <w:szCs w:val="32"/>
          <w:highlight w:val="none"/>
        </w:rPr>
        <w:t>及港内渔业船舶安全监督检查，办理船舶进出渔港签证；负责渔用航标监督管理；对渔港水域内影响通航安全的水上水下施工作业的监督检查。</w:t>
      </w:r>
    </w:p>
    <w:p>
      <w:pPr>
        <w:kinsoku/>
        <w:topLinePunct/>
        <w:autoSpaceDE w:val="0"/>
        <w:autoSpaceDN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第十条</w:t>
      </w:r>
      <w:r>
        <w:rPr>
          <w:rFonts w:hint="eastAsia" w:ascii="仿宋_GB2312" w:hAnsi="仿宋_GB2312" w:eastAsia="仿宋_GB2312" w:cs="仿宋_GB2312"/>
          <w:color w:val="auto"/>
          <w:spacing w:val="1"/>
          <w:sz w:val="32"/>
          <w:szCs w:val="32"/>
          <w:highlight w:val="none"/>
        </w:rPr>
        <w:t xml:space="preserve"> </w:t>
      </w:r>
      <w:r>
        <w:rPr>
          <w:rFonts w:hint="eastAsia" w:ascii="仿宋_GB2312" w:hAnsi="仿宋_GB2312" w:eastAsia="仿宋_GB2312" w:cs="仿宋_GB2312"/>
          <w:color w:val="auto"/>
          <w:spacing w:val="1"/>
          <w:sz w:val="32"/>
          <w:szCs w:val="32"/>
          <w:highlight w:val="none"/>
          <w:lang w:eastAsia="zh-CN"/>
        </w:rPr>
        <w:t>南日镇海渔站</w:t>
      </w:r>
      <w:r>
        <w:rPr>
          <w:rFonts w:hint="eastAsia" w:ascii="仿宋_GB2312" w:hAnsi="仿宋_GB2312" w:eastAsia="仿宋_GB2312" w:cs="仿宋_GB2312"/>
          <w:color w:val="auto"/>
          <w:spacing w:val="1"/>
          <w:sz w:val="32"/>
          <w:szCs w:val="32"/>
          <w:highlight w:val="none"/>
        </w:rPr>
        <w:t>负责</w:t>
      </w:r>
      <w:r>
        <w:rPr>
          <w:rFonts w:hint="eastAsia" w:ascii="仿宋_GB2312" w:hAnsi="仿宋_GB2312" w:eastAsia="仿宋_GB2312" w:cs="仿宋_GB2312"/>
          <w:color w:val="auto"/>
          <w:spacing w:val="1"/>
          <w:sz w:val="32"/>
          <w:szCs w:val="32"/>
          <w:highlight w:val="none"/>
          <w:lang w:eastAsia="zh-CN"/>
        </w:rPr>
        <w:t>本港</w:t>
      </w:r>
      <w:r>
        <w:rPr>
          <w:rFonts w:hint="eastAsia" w:ascii="仿宋_GB2312" w:hAnsi="仿宋_GB2312" w:eastAsia="仿宋_GB2312" w:cs="仿宋_GB2312"/>
          <w:color w:val="auto"/>
          <w:spacing w:val="1"/>
          <w:sz w:val="32"/>
          <w:szCs w:val="32"/>
          <w:highlight w:val="none"/>
        </w:rPr>
        <w:t>内船舶排污的监督和渔港水域环境的监视；依法协助调查处理渔港水域内发生的船舶污染事故、渔业船舶水上交通事故和渔事纠纷；协助做好渔业船员考试考核发证工作。</w:t>
      </w:r>
    </w:p>
    <w:p>
      <w:pPr>
        <w:kinsoku/>
        <w:topLinePunct/>
        <w:autoSpaceDE w:val="0"/>
        <w:autoSpaceDN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第十一条</w:t>
      </w:r>
      <w:r>
        <w:rPr>
          <w:rFonts w:hint="eastAsia" w:ascii="仿宋_GB2312" w:hAnsi="仿宋_GB2312" w:eastAsia="仿宋_GB2312" w:cs="仿宋_GB2312"/>
          <w:color w:val="auto"/>
          <w:spacing w:val="1"/>
          <w:sz w:val="32"/>
          <w:szCs w:val="32"/>
          <w:highlight w:val="none"/>
        </w:rPr>
        <w:t xml:space="preserve"> </w:t>
      </w:r>
      <w:r>
        <w:rPr>
          <w:rFonts w:hint="eastAsia" w:ascii="仿宋_GB2312" w:hAnsi="仿宋_GB2312" w:eastAsia="仿宋_GB2312" w:cs="仿宋_GB2312"/>
          <w:color w:val="auto"/>
          <w:spacing w:val="1"/>
          <w:sz w:val="32"/>
          <w:szCs w:val="32"/>
          <w:highlight w:val="none"/>
          <w:lang w:eastAsia="zh-CN"/>
        </w:rPr>
        <w:t>南日镇海渔站</w:t>
      </w:r>
      <w:r>
        <w:rPr>
          <w:rFonts w:hint="eastAsia" w:ascii="仿宋_GB2312" w:hAnsi="仿宋_GB2312" w:eastAsia="仿宋_GB2312" w:cs="仿宋_GB2312"/>
          <w:color w:val="auto"/>
          <w:spacing w:val="1"/>
          <w:sz w:val="32"/>
          <w:szCs w:val="32"/>
          <w:highlight w:val="none"/>
        </w:rPr>
        <w:t>负责辖区海域的渔政监督检查，保护海洋环境和渔业资源，维护渔业生产秩序，协助查处渔业违法违规行为。</w:t>
      </w:r>
    </w:p>
    <w:p>
      <w:pPr>
        <w:kinsoku/>
        <w:topLinePunct/>
        <w:autoSpaceDE w:val="0"/>
        <w:autoSpaceDN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第十二条</w:t>
      </w:r>
      <w:r>
        <w:rPr>
          <w:rFonts w:hint="eastAsia" w:ascii="仿宋_GB2312" w:hAnsi="仿宋_GB2312" w:eastAsia="仿宋_GB2312" w:cs="仿宋_GB2312"/>
          <w:color w:val="auto"/>
          <w:spacing w:val="1"/>
          <w:sz w:val="32"/>
          <w:szCs w:val="32"/>
          <w:highlight w:val="none"/>
        </w:rPr>
        <w:t xml:space="preserve"> </w:t>
      </w:r>
      <w:r>
        <w:rPr>
          <w:rFonts w:hint="eastAsia" w:ascii="仿宋_GB2312" w:hAnsi="仿宋_GB2312" w:eastAsia="仿宋_GB2312" w:cs="仿宋_GB2312"/>
          <w:color w:val="auto"/>
          <w:spacing w:val="1"/>
          <w:sz w:val="32"/>
          <w:szCs w:val="32"/>
          <w:highlight w:val="none"/>
          <w:lang w:eastAsia="zh-CN"/>
        </w:rPr>
        <w:t>南日镇海渔站</w:t>
      </w:r>
      <w:r>
        <w:rPr>
          <w:rFonts w:hint="eastAsia" w:ascii="仿宋_GB2312" w:hAnsi="仿宋_GB2312" w:eastAsia="仿宋_GB2312" w:cs="仿宋_GB2312"/>
          <w:color w:val="auto"/>
          <w:spacing w:val="1"/>
          <w:sz w:val="32"/>
          <w:szCs w:val="32"/>
          <w:highlight w:val="none"/>
        </w:rPr>
        <w:t>协助渔业主管部门开展海监执法巡查工作，协助查处违法使用海域、损害海洋环境等违法案件。</w:t>
      </w:r>
    </w:p>
    <w:p>
      <w:pPr>
        <w:kinsoku/>
        <w:topLinePunct/>
        <w:autoSpaceDE w:val="0"/>
        <w:autoSpaceDN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第十三条</w:t>
      </w:r>
      <w:r>
        <w:rPr>
          <w:rFonts w:hint="eastAsia" w:ascii="仿宋_GB2312" w:hAnsi="仿宋_GB2312" w:eastAsia="仿宋_GB2312" w:cs="仿宋_GB2312"/>
          <w:color w:val="auto"/>
          <w:spacing w:val="1"/>
          <w:sz w:val="32"/>
          <w:szCs w:val="32"/>
          <w:highlight w:val="none"/>
        </w:rPr>
        <w:t xml:space="preserve"> </w:t>
      </w:r>
      <w:r>
        <w:rPr>
          <w:rFonts w:hint="eastAsia" w:ascii="仿宋_GB2312" w:hAnsi="仿宋_GB2312" w:eastAsia="仿宋_GB2312" w:cs="仿宋_GB2312"/>
          <w:color w:val="auto"/>
          <w:spacing w:val="1"/>
          <w:sz w:val="32"/>
          <w:szCs w:val="32"/>
          <w:highlight w:val="none"/>
          <w:lang w:eastAsia="zh-CN"/>
        </w:rPr>
        <w:t>南日镇海渔站</w:t>
      </w:r>
      <w:r>
        <w:rPr>
          <w:rFonts w:hint="eastAsia" w:ascii="仿宋_GB2312" w:hAnsi="仿宋_GB2312" w:eastAsia="仿宋_GB2312" w:cs="仿宋_GB2312"/>
          <w:color w:val="auto"/>
          <w:spacing w:val="1"/>
          <w:sz w:val="32"/>
          <w:szCs w:val="32"/>
          <w:highlight w:val="none"/>
        </w:rPr>
        <w:t>组织开展辖区小型渔船的检验监督，对辖区渔船修造实施监督管理。</w:t>
      </w:r>
    </w:p>
    <w:p>
      <w:pPr>
        <w:kinsoku/>
        <w:topLinePunct/>
        <w:autoSpaceDE w:val="0"/>
        <w:autoSpaceDN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第十四条</w:t>
      </w:r>
      <w:r>
        <w:rPr>
          <w:rFonts w:hint="eastAsia" w:ascii="仿宋_GB2312" w:hAnsi="仿宋_GB2312" w:eastAsia="仿宋_GB2312" w:cs="仿宋_GB2312"/>
          <w:color w:val="auto"/>
          <w:spacing w:val="1"/>
          <w:sz w:val="32"/>
          <w:szCs w:val="32"/>
          <w:highlight w:val="none"/>
        </w:rPr>
        <w:t xml:space="preserve"> </w:t>
      </w:r>
      <w:r>
        <w:rPr>
          <w:rFonts w:hint="eastAsia" w:ascii="仿宋_GB2312" w:hAnsi="仿宋_GB2312" w:eastAsia="仿宋_GB2312" w:cs="仿宋_GB2312"/>
          <w:color w:val="auto"/>
          <w:spacing w:val="1"/>
          <w:sz w:val="32"/>
          <w:szCs w:val="32"/>
          <w:highlight w:val="none"/>
          <w:lang w:eastAsia="zh-CN"/>
        </w:rPr>
        <w:t>南日镇海渔站</w:t>
      </w:r>
      <w:r>
        <w:rPr>
          <w:rFonts w:hint="eastAsia" w:ascii="仿宋_GB2312" w:hAnsi="仿宋_GB2312" w:eastAsia="仿宋_GB2312" w:cs="仿宋_GB2312"/>
          <w:color w:val="auto"/>
          <w:spacing w:val="1"/>
          <w:sz w:val="32"/>
          <w:szCs w:val="32"/>
          <w:highlight w:val="none"/>
        </w:rPr>
        <w:t>负责暂扣违法违规船舶的看管，依法履行法律法规赋予的其他职责和渔业主管部门交办的其他事务。</w:t>
      </w:r>
    </w:p>
    <w:p>
      <w:pPr>
        <w:keepNext w:val="0"/>
        <w:keepLines w:val="0"/>
        <w:pageBreakBefore w:val="0"/>
        <w:widowControl w:val="0"/>
        <w:kinsoku/>
        <w:wordWrap/>
        <w:overflowPunct/>
        <w:topLinePunct/>
        <w:autoSpaceDE w:val="0"/>
        <w:autoSpaceDN w:val="0"/>
        <w:bidi w:val="0"/>
        <w:adjustRightInd w:val="0"/>
        <w:snapToGrid w:val="0"/>
        <w:spacing w:before="251" w:beforeLines="80" w:after="157" w:afterLines="50" w:line="560" w:lineRule="exact"/>
        <w:jc w:val="center"/>
        <w:textAlignment w:val="center"/>
        <w:rPr>
          <w:rFonts w:ascii="仿宋_GB2312" w:hAnsi="仿宋_GB2312" w:eastAsia="仿宋_GB2312" w:cs="仿宋_GB2312"/>
          <w:b/>
          <w:bCs/>
          <w:color w:val="auto"/>
          <w:spacing w:val="1"/>
          <w:sz w:val="32"/>
          <w:szCs w:val="32"/>
          <w:highlight w:val="none"/>
        </w:rPr>
      </w:pPr>
      <w:r>
        <w:rPr>
          <w:rFonts w:hint="eastAsia" w:ascii="黑体" w:hAnsi="黑体" w:eastAsia="黑体" w:cs="黑体"/>
          <w:color w:val="auto"/>
          <w:spacing w:val="1"/>
          <w:sz w:val="32"/>
          <w:szCs w:val="32"/>
          <w:highlight w:val="none"/>
        </w:rPr>
        <w:t>第四章 渔港港务管理</w:t>
      </w:r>
    </w:p>
    <w:p>
      <w:pPr>
        <w:kinsoku/>
        <w:topLinePunct/>
        <w:autoSpaceDE w:val="0"/>
        <w:autoSpaceDN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第十五条</w:t>
      </w:r>
      <w:r>
        <w:rPr>
          <w:rFonts w:hint="eastAsia" w:ascii="仿宋_GB2312" w:hAnsi="仿宋_GB2312" w:eastAsia="仿宋_GB2312" w:cs="仿宋_GB2312"/>
          <w:color w:val="auto"/>
          <w:spacing w:val="1"/>
          <w:sz w:val="32"/>
          <w:szCs w:val="32"/>
          <w:highlight w:val="none"/>
        </w:rPr>
        <w:t xml:space="preserve"> </w:t>
      </w:r>
      <w:r>
        <w:rPr>
          <w:rFonts w:hint="eastAsia" w:ascii="仿宋_GB2312" w:hAnsi="仿宋_GB2312" w:eastAsia="仿宋_GB2312" w:cs="仿宋_GB2312"/>
          <w:color w:val="auto"/>
          <w:spacing w:val="1"/>
          <w:sz w:val="32"/>
          <w:szCs w:val="32"/>
          <w:highlight w:val="none"/>
          <w:lang w:eastAsia="zh-CN"/>
        </w:rPr>
        <w:t>本港</w:t>
      </w:r>
      <w:r>
        <w:rPr>
          <w:rFonts w:hint="eastAsia" w:ascii="仿宋_GB2312" w:hAnsi="仿宋_GB2312" w:eastAsia="仿宋_GB2312" w:cs="仿宋_GB2312"/>
          <w:color w:val="auto"/>
          <w:spacing w:val="1"/>
          <w:sz w:val="32"/>
          <w:szCs w:val="32"/>
          <w:highlight w:val="none"/>
        </w:rPr>
        <w:t>的港务管理机构为莆田市秀屿区港运实业有限公司，负责本港的日常维护和管理，办公点为港区渔港综合管理中心，负责渔港港务管理。</w:t>
      </w:r>
    </w:p>
    <w:p>
      <w:pPr>
        <w:kinsoku/>
        <w:topLinePunct/>
        <w:autoSpaceDE w:val="0"/>
        <w:autoSpaceDN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 xml:space="preserve">第十六条 </w:t>
      </w:r>
      <w:r>
        <w:rPr>
          <w:rFonts w:hint="eastAsia" w:ascii="仿宋_GB2312" w:hAnsi="仿宋_GB2312" w:eastAsia="仿宋_GB2312" w:cs="仿宋_GB2312"/>
          <w:color w:val="auto"/>
          <w:spacing w:val="1"/>
          <w:sz w:val="32"/>
          <w:szCs w:val="32"/>
          <w:highlight w:val="none"/>
        </w:rPr>
        <w:t>港务管理机构贯彻执行有关渔港法律法规和港章，渔港基础性设施的维护、运营和管理，渔船进出港、锚泊管理，渔获物装卸、运输、统计管理，渔港环境管理等。</w:t>
      </w:r>
    </w:p>
    <w:p>
      <w:pPr>
        <w:kinsoku/>
        <w:topLinePunct/>
        <w:autoSpaceDE w:val="0"/>
        <w:autoSpaceDN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第十七条</w:t>
      </w:r>
      <w:r>
        <w:rPr>
          <w:rFonts w:hint="eastAsia" w:ascii="仿宋_GB2312" w:hAnsi="仿宋_GB2312" w:eastAsia="仿宋_GB2312" w:cs="仿宋_GB2312"/>
          <w:color w:val="auto"/>
          <w:spacing w:val="1"/>
          <w:sz w:val="32"/>
          <w:szCs w:val="32"/>
          <w:highlight w:val="none"/>
        </w:rPr>
        <w:t xml:space="preserve"> 港务管理机构需设立渔港管理委员会，由渔港属地政府、渔民代表等组成，负责渔港整体规划和监督。</w:t>
      </w:r>
    </w:p>
    <w:p>
      <w:pPr>
        <w:kinsoku/>
        <w:topLinePunct/>
        <w:autoSpaceDE w:val="0"/>
        <w:autoSpaceDN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第十八条</w:t>
      </w:r>
      <w:r>
        <w:rPr>
          <w:rFonts w:hint="eastAsia" w:ascii="仿宋_GB2312" w:hAnsi="仿宋_GB2312" w:eastAsia="仿宋_GB2312" w:cs="仿宋_GB2312"/>
          <w:color w:val="auto"/>
          <w:spacing w:val="1"/>
          <w:sz w:val="32"/>
          <w:szCs w:val="32"/>
          <w:highlight w:val="none"/>
        </w:rPr>
        <w:t xml:space="preserve"> 港务管理机构针对</w:t>
      </w:r>
      <w:r>
        <w:rPr>
          <w:rFonts w:hint="eastAsia" w:ascii="仿宋_GB2312" w:hAnsi="仿宋_GB2312" w:eastAsia="仿宋_GB2312" w:cs="仿宋_GB2312"/>
          <w:color w:val="auto"/>
          <w:spacing w:val="1"/>
          <w:sz w:val="32"/>
          <w:szCs w:val="32"/>
          <w:highlight w:val="none"/>
          <w:lang w:eastAsia="zh-CN"/>
        </w:rPr>
        <w:t>本港</w:t>
      </w:r>
      <w:r>
        <w:rPr>
          <w:rFonts w:hint="eastAsia" w:ascii="仿宋_GB2312" w:hAnsi="仿宋_GB2312" w:eastAsia="仿宋_GB2312" w:cs="仿宋_GB2312"/>
          <w:color w:val="auto"/>
          <w:spacing w:val="1"/>
          <w:sz w:val="32"/>
          <w:szCs w:val="32"/>
          <w:highlight w:val="none"/>
        </w:rPr>
        <w:t>实际情况制定相关安全管理制度，定期组织人员开展安全巡查、安全检查、安全培训等相关工作，确保安全生产和渔民人身财产安全。</w:t>
      </w:r>
    </w:p>
    <w:p>
      <w:pPr>
        <w:kinsoku/>
        <w:topLinePunct/>
        <w:autoSpaceDE w:val="0"/>
        <w:autoSpaceDN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第十九条</w:t>
      </w:r>
      <w:r>
        <w:rPr>
          <w:rFonts w:hint="eastAsia" w:ascii="仿宋_GB2312" w:hAnsi="仿宋_GB2312" w:eastAsia="仿宋_GB2312" w:cs="仿宋_GB2312"/>
          <w:color w:val="auto"/>
          <w:spacing w:val="1"/>
          <w:sz w:val="32"/>
          <w:szCs w:val="32"/>
          <w:highlight w:val="none"/>
        </w:rPr>
        <w:t xml:space="preserve"> 港务管理机构对</w:t>
      </w:r>
      <w:r>
        <w:rPr>
          <w:rFonts w:hint="eastAsia" w:ascii="仿宋_GB2312" w:hAnsi="仿宋_GB2312" w:eastAsia="仿宋_GB2312" w:cs="仿宋_GB2312"/>
          <w:color w:val="auto"/>
          <w:spacing w:val="1"/>
          <w:sz w:val="32"/>
          <w:szCs w:val="32"/>
          <w:highlight w:val="none"/>
          <w:lang w:eastAsia="zh-CN"/>
        </w:rPr>
        <w:t>本港</w:t>
      </w:r>
      <w:r>
        <w:rPr>
          <w:rFonts w:hint="eastAsia" w:ascii="仿宋_GB2312" w:hAnsi="仿宋_GB2312" w:eastAsia="仿宋_GB2312" w:cs="仿宋_GB2312"/>
          <w:color w:val="auto"/>
          <w:spacing w:val="1"/>
          <w:sz w:val="32"/>
          <w:szCs w:val="32"/>
          <w:highlight w:val="none"/>
        </w:rPr>
        <w:t>码头秩序进行管理，规范码头使用、船舶停靠、货物装卸等行为，划分货物装卸点、渔获物上岸点等区域维护渔港秩序。</w:t>
      </w:r>
    </w:p>
    <w:p>
      <w:pPr>
        <w:keepNext w:val="0"/>
        <w:keepLines w:val="0"/>
        <w:pageBreakBefore w:val="0"/>
        <w:widowControl w:val="0"/>
        <w:kinsoku/>
        <w:wordWrap/>
        <w:overflowPunct/>
        <w:topLinePunct/>
        <w:autoSpaceDE w:val="0"/>
        <w:autoSpaceDN w:val="0"/>
        <w:bidi w:val="0"/>
        <w:adjustRightInd w:val="0"/>
        <w:snapToGrid w:val="0"/>
        <w:spacing w:before="251" w:beforeLines="80" w:after="157" w:afterLines="50" w:line="560" w:lineRule="exact"/>
        <w:jc w:val="center"/>
        <w:textAlignment w:val="center"/>
        <w:rPr>
          <w:rFonts w:ascii="黑体" w:hAnsi="黑体" w:eastAsia="黑体" w:cs="黑体"/>
          <w:color w:val="auto"/>
          <w:spacing w:val="1"/>
          <w:sz w:val="32"/>
          <w:szCs w:val="32"/>
          <w:highlight w:val="none"/>
        </w:rPr>
      </w:pPr>
      <w:r>
        <w:rPr>
          <w:rFonts w:hint="eastAsia" w:ascii="黑体" w:hAnsi="黑体" w:eastAsia="黑体" w:cs="黑体"/>
          <w:color w:val="auto"/>
          <w:spacing w:val="1"/>
          <w:sz w:val="32"/>
          <w:szCs w:val="32"/>
          <w:highlight w:val="none"/>
        </w:rPr>
        <w:t>第</w:t>
      </w:r>
      <w:r>
        <w:rPr>
          <w:rFonts w:ascii="黑体" w:hAnsi="黑体" w:eastAsia="黑体" w:cs="黑体"/>
          <w:color w:val="auto"/>
          <w:spacing w:val="1"/>
          <w:sz w:val="32"/>
          <w:szCs w:val="32"/>
          <w:highlight w:val="none"/>
        </w:rPr>
        <w:t>五</w:t>
      </w:r>
      <w:r>
        <w:rPr>
          <w:rFonts w:hint="eastAsia" w:ascii="黑体" w:hAnsi="黑体" w:eastAsia="黑体" w:cs="黑体"/>
          <w:color w:val="auto"/>
          <w:spacing w:val="1"/>
          <w:sz w:val="32"/>
          <w:szCs w:val="32"/>
          <w:highlight w:val="none"/>
        </w:rPr>
        <w:t>章 渔港船舶管理</w:t>
      </w:r>
    </w:p>
    <w:p>
      <w:pPr>
        <w:kinsoku/>
        <w:topLinePunct/>
        <w:autoSpaceDE w:val="0"/>
        <w:autoSpaceDN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 xml:space="preserve">第二十条 </w:t>
      </w:r>
      <w:r>
        <w:rPr>
          <w:rFonts w:hint="eastAsia" w:ascii="仿宋_GB2312" w:hAnsi="仿宋_GB2312" w:eastAsia="仿宋_GB2312" w:cs="仿宋_GB2312"/>
          <w:color w:val="auto"/>
          <w:spacing w:val="1"/>
          <w:sz w:val="32"/>
          <w:szCs w:val="32"/>
          <w:highlight w:val="none"/>
        </w:rPr>
        <w:t>船舶进出渔港，必须按照《国际海上避碰规则》有关规定向渔港监督管理机构报告并接受安全检查；同时，应按规定向公安等相关部门报告，各相关部门依照各自职责做好监督检查工作。</w:t>
      </w:r>
    </w:p>
    <w:p>
      <w:pPr>
        <w:kinsoku/>
        <w:topLinePunct/>
        <w:autoSpaceDE w:val="0"/>
        <w:autoSpaceDN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第二十</w:t>
      </w:r>
      <w:r>
        <w:rPr>
          <w:rFonts w:hint="eastAsia" w:ascii="仿宋_GB2312" w:hAnsi="仿宋_GB2312" w:eastAsia="仿宋_GB2312" w:cs="仿宋_GB2312"/>
          <w:b/>
          <w:bCs/>
          <w:color w:val="auto"/>
          <w:spacing w:val="1"/>
          <w:sz w:val="32"/>
          <w:szCs w:val="32"/>
          <w:highlight w:val="none"/>
          <w:lang w:eastAsia="zh-CN"/>
        </w:rPr>
        <w:t>一</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船舶必须按规定有序在渔港内航行、作业、停泊，严禁船舶追越、争档抢位和在航道内锚泊。在本港停泊的船舶，应按规定留有值守船员。服从渔港监督管理机构对水域交通安全秩序的管理。公务船在执行应急任务时有优先通行权。</w:t>
      </w:r>
    </w:p>
    <w:p>
      <w:pPr>
        <w:kinsoku/>
        <w:topLinePunct/>
        <w:autoSpaceDE w:val="0"/>
        <w:autoSpaceDN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第二十</w:t>
      </w:r>
      <w:r>
        <w:rPr>
          <w:rFonts w:hint="eastAsia" w:ascii="仿宋_GB2312" w:hAnsi="仿宋_GB2312" w:eastAsia="仿宋_GB2312" w:cs="仿宋_GB2312"/>
          <w:b/>
          <w:bCs/>
          <w:color w:val="auto"/>
          <w:spacing w:val="1"/>
          <w:sz w:val="32"/>
          <w:szCs w:val="32"/>
          <w:highlight w:val="none"/>
          <w:lang w:eastAsia="zh-CN"/>
        </w:rPr>
        <w:t>二</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船舶在渔港水域航行、停泊时，不得损坏公共安全设施和其他设施；造成损坏的，应承担赔偿责任。因沉船、坠物造成航行障碍的，应当立即向渔政渔港监督管理机构报告，并设置标志，在规定时间内予以清理。逾期不清理的，由渔政渔港监督管理机构强制清除，所需费用由沉船或者坠物所有者承担。</w:t>
      </w:r>
    </w:p>
    <w:p>
      <w:pPr>
        <w:kinsoku/>
        <w:topLinePunct/>
        <w:autoSpaceDE w:val="0"/>
        <w:autoSpaceDN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第二</w:t>
      </w:r>
      <w:r>
        <w:rPr>
          <w:rFonts w:hint="eastAsia" w:ascii="仿宋_GB2312" w:hAnsi="仿宋_GB2312" w:eastAsia="仿宋_GB2312" w:cs="仿宋_GB2312"/>
          <w:b/>
          <w:bCs/>
          <w:color w:val="auto"/>
          <w:spacing w:val="1"/>
          <w:sz w:val="32"/>
          <w:szCs w:val="32"/>
          <w:highlight w:val="none"/>
          <w:lang w:eastAsia="zh-CN"/>
        </w:rPr>
        <w:t>十三</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船舶有下列情况之一的，海洋渔业执法部门和渔港监督管理机构有权禁止其离港，或责令其停航、改航或停止作业：</w:t>
      </w:r>
    </w:p>
    <w:p>
      <w:pPr>
        <w:kinsoku/>
        <w:topLinePunct/>
        <w:autoSpaceDE w:val="0"/>
        <w:autoSpaceDN w:val="0"/>
        <w:adjustRightInd w:val="0"/>
        <w:snapToGrid w:val="0"/>
        <w:spacing w:beforeLines="0" w:afterLines="0" w:line="560" w:lineRule="exact"/>
        <w:ind w:firstLine="644"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color w:val="auto"/>
          <w:spacing w:val="1"/>
          <w:sz w:val="32"/>
          <w:szCs w:val="32"/>
          <w:highlight w:val="none"/>
        </w:rPr>
        <w:t>（一）违反中华人民共和国的有关法律法规的；</w:t>
      </w:r>
    </w:p>
    <w:p>
      <w:pPr>
        <w:kinsoku/>
        <w:topLinePunct/>
        <w:autoSpaceDE w:val="0"/>
        <w:autoSpaceDN w:val="0"/>
        <w:adjustRightInd w:val="0"/>
        <w:snapToGrid w:val="0"/>
        <w:spacing w:beforeLines="0" w:afterLines="0" w:line="560" w:lineRule="exact"/>
        <w:ind w:firstLine="644"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color w:val="auto"/>
          <w:spacing w:val="1"/>
          <w:sz w:val="32"/>
          <w:szCs w:val="32"/>
          <w:highlight w:val="none"/>
        </w:rPr>
        <w:t>（二）处于不适航状态的；</w:t>
      </w:r>
    </w:p>
    <w:p>
      <w:pPr>
        <w:kinsoku/>
        <w:topLinePunct/>
        <w:autoSpaceDE w:val="0"/>
        <w:autoSpaceDN w:val="0"/>
        <w:adjustRightInd w:val="0"/>
        <w:snapToGrid w:val="0"/>
        <w:spacing w:beforeLines="0" w:afterLines="0" w:line="560" w:lineRule="exact"/>
        <w:ind w:firstLine="644"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color w:val="auto"/>
          <w:spacing w:val="1"/>
          <w:sz w:val="32"/>
          <w:szCs w:val="32"/>
          <w:highlight w:val="none"/>
        </w:rPr>
        <w:t>（三）发生各类事故，手续未处理完毕的；</w:t>
      </w:r>
    </w:p>
    <w:p>
      <w:pPr>
        <w:kinsoku/>
        <w:topLinePunct/>
        <w:autoSpaceDE w:val="0"/>
        <w:autoSpaceDN w:val="0"/>
        <w:adjustRightInd w:val="0"/>
        <w:snapToGrid w:val="0"/>
        <w:spacing w:beforeLines="0" w:afterLines="0" w:line="560" w:lineRule="exact"/>
        <w:ind w:firstLine="644"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color w:val="auto"/>
          <w:spacing w:val="1"/>
          <w:sz w:val="32"/>
          <w:szCs w:val="32"/>
          <w:highlight w:val="none"/>
        </w:rPr>
        <w:t>（四）未按规定配备、开启通讯定位等终端设备，未向有关部门交付应当承担的费用，也未提供担保的；</w:t>
      </w:r>
    </w:p>
    <w:p>
      <w:pPr>
        <w:kinsoku/>
        <w:topLinePunct/>
        <w:autoSpaceDE w:val="0"/>
        <w:autoSpaceDN w:val="0"/>
        <w:adjustRightInd w:val="0"/>
        <w:snapToGrid w:val="0"/>
        <w:spacing w:beforeLines="0" w:afterLines="0" w:line="560" w:lineRule="exact"/>
        <w:ind w:firstLine="644"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color w:val="auto"/>
          <w:spacing w:val="1"/>
          <w:sz w:val="32"/>
          <w:szCs w:val="32"/>
          <w:highlight w:val="none"/>
        </w:rPr>
        <w:t>（五）违反本港章有关规定行为的；</w:t>
      </w:r>
    </w:p>
    <w:p>
      <w:pPr>
        <w:kinsoku/>
        <w:topLinePunct/>
        <w:autoSpaceDE w:val="0"/>
        <w:autoSpaceDN w:val="0"/>
        <w:adjustRightInd w:val="0"/>
        <w:snapToGrid w:val="0"/>
        <w:spacing w:beforeLines="0" w:afterLines="0" w:line="560" w:lineRule="exact"/>
        <w:ind w:firstLine="644" w:firstLineChars="200"/>
        <w:textAlignment w:val="center"/>
        <w:rPr>
          <w:rFonts w:ascii="黑体" w:hAnsi="黑体" w:eastAsia="黑体" w:cs="黑体"/>
          <w:color w:val="auto"/>
          <w:spacing w:val="1"/>
          <w:sz w:val="32"/>
          <w:szCs w:val="32"/>
          <w:highlight w:val="none"/>
        </w:rPr>
      </w:pPr>
      <w:r>
        <w:rPr>
          <w:rFonts w:hint="eastAsia" w:ascii="仿宋_GB2312" w:hAnsi="仿宋_GB2312" w:eastAsia="仿宋_GB2312" w:cs="仿宋_GB2312"/>
          <w:color w:val="auto"/>
          <w:spacing w:val="1"/>
          <w:sz w:val="32"/>
          <w:szCs w:val="32"/>
          <w:highlight w:val="none"/>
        </w:rPr>
        <w:t>（六）渔港港务管理机构和监督管理机构认为有其他妨碍或可能妨碍渔港或水上交通安全的。</w:t>
      </w:r>
    </w:p>
    <w:p>
      <w:pPr>
        <w:keepNext w:val="0"/>
        <w:keepLines w:val="0"/>
        <w:pageBreakBefore w:val="0"/>
        <w:widowControl w:val="0"/>
        <w:kinsoku/>
        <w:wordWrap/>
        <w:overflowPunct/>
        <w:topLinePunct/>
        <w:autoSpaceDE w:val="0"/>
        <w:autoSpaceDN w:val="0"/>
        <w:bidi w:val="0"/>
        <w:adjustRightInd w:val="0"/>
        <w:snapToGrid w:val="0"/>
        <w:spacing w:before="251" w:beforeLines="80" w:after="157" w:afterLines="50" w:line="560" w:lineRule="exact"/>
        <w:jc w:val="center"/>
        <w:textAlignment w:val="center"/>
        <w:rPr>
          <w:rFonts w:ascii="黑体" w:hAnsi="黑体" w:eastAsia="黑体" w:cs="黑体"/>
          <w:color w:val="auto"/>
          <w:spacing w:val="1"/>
          <w:sz w:val="32"/>
          <w:szCs w:val="32"/>
          <w:highlight w:val="none"/>
        </w:rPr>
      </w:pPr>
      <w:r>
        <w:rPr>
          <w:rFonts w:hint="eastAsia" w:ascii="黑体" w:hAnsi="黑体" w:eastAsia="黑体" w:cs="黑体"/>
          <w:color w:val="auto"/>
          <w:spacing w:val="1"/>
          <w:sz w:val="32"/>
          <w:szCs w:val="32"/>
          <w:highlight w:val="none"/>
        </w:rPr>
        <w:t>第</w:t>
      </w:r>
      <w:r>
        <w:rPr>
          <w:rFonts w:ascii="黑体" w:hAnsi="黑体" w:eastAsia="黑体" w:cs="黑体"/>
          <w:color w:val="auto"/>
          <w:spacing w:val="1"/>
          <w:sz w:val="32"/>
          <w:szCs w:val="32"/>
          <w:highlight w:val="none"/>
        </w:rPr>
        <w:t>六</w:t>
      </w:r>
      <w:r>
        <w:rPr>
          <w:rFonts w:hint="eastAsia" w:ascii="黑体" w:hAnsi="黑体" w:eastAsia="黑体" w:cs="黑体"/>
          <w:color w:val="auto"/>
          <w:spacing w:val="1"/>
          <w:sz w:val="32"/>
          <w:szCs w:val="32"/>
          <w:highlight w:val="none"/>
        </w:rPr>
        <w:t>章 渔港经营管理</w:t>
      </w:r>
    </w:p>
    <w:p>
      <w:pPr>
        <w:kinsoku/>
        <w:topLinePunct/>
        <w:autoSpaceDE w:val="0"/>
        <w:autoSpaceDN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z w:val="32"/>
          <w:szCs w:val="32"/>
          <w:highlight w:val="none"/>
          <w:shd w:val="clear" w:color="auto" w:fill="FFFFFF"/>
        </w:rPr>
      </w:pPr>
      <w:r>
        <w:rPr>
          <w:rFonts w:hint="eastAsia" w:ascii="仿宋_GB2312" w:hAnsi="仿宋_GB2312" w:eastAsia="仿宋_GB2312" w:cs="仿宋_GB2312"/>
          <w:b/>
          <w:bCs/>
          <w:color w:val="auto"/>
          <w:spacing w:val="1"/>
          <w:sz w:val="32"/>
          <w:szCs w:val="32"/>
          <w:highlight w:val="none"/>
        </w:rPr>
        <w:t>第二十</w:t>
      </w:r>
      <w:r>
        <w:rPr>
          <w:rFonts w:hint="eastAsia" w:ascii="仿宋_GB2312" w:hAnsi="仿宋_GB2312" w:eastAsia="仿宋_GB2312" w:cs="仿宋_GB2312"/>
          <w:b/>
          <w:bCs/>
          <w:color w:val="auto"/>
          <w:spacing w:val="1"/>
          <w:sz w:val="32"/>
          <w:szCs w:val="32"/>
          <w:highlight w:val="none"/>
          <w:lang w:eastAsia="zh-CN"/>
        </w:rPr>
        <w:t>四</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渔港经营是指在渔港范围内从事渔港码头或其它渔港设施以及渔获物和渔需物资装</w:t>
      </w:r>
      <w:r>
        <w:rPr>
          <w:rFonts w:hint="eastAsia" w:ascii="仿宋_GB2312" w:hAnsi="仿宋_GB2312" w:eastAsia="仿宋_GB2312" w:cs="仿宋_GB2312"/>
          <w:color w:val="auto"/>
          <w:sz w:val="32"/>
          <w:szCs w:val="32"/>
          <w:highlight w:val="none"/>
          <w:shd w:val="clear" w:color="auto" w:fill="FFFFFF"/>
        </w:rPr>
        <w:t>卸、驳运、仓储等经营活动。</w:t>
      </w:r>
    </w:p>
    <w:p>
      <w:pPr>
        <w:kinsoku/>
        <w:topLinePunct/>
        <w:autoSpaceDE w:val="0"/>
        <w:autoSpaceDN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第二十</w:t>
      </w:r>
      <w:r>
        <w:rPr>
          <w:rFonts w:hint="eastAsia" w:ascii="仿宋_GB2312" w:hAnsi="仿宋_GB2312" w:eastAsia="仿宋_GB2312" w:cs="仿宋_GB2312"/>
          <w:b/>
          <w:bCs/>
          <w:color w:val="auto"/>
          <w:spacing w:val="1"/>
          <w:sz w:val="32"/>
          <w:szCs w:val="32"/>
          <w:highlight w:val="none"/>
          <w:lang w:eastAsia="zh-CN"/>
        </w:rPr>
        <w:t>五</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bCs/>
          <w:color w:val="auto"/>
          <w:spacing w:val="1"/>
          <w:sz w:val="32"/>
          <w:szCs w:val="32"/>
          <w:highlight w:val="none"/>
        </w:rPr>
        <w:t>莆田市秀屿区港运实业有限公司系本港唯一中标经营单位，</w:t>
      </w:r>
      <w:r>
        <w:rPr>
          <w:rFonts w:hint="eastAsia" w:ascii="仿宋_GB2312" w:hAnsi="仿宋_GB2312" w:eastAsia="仿宋_GB2312" w:cs="仿宋_GB2312"/>
          <w:color w:val="auto"/>
          <w:spacing w:val="1"/>
          <w:sz w:val="32"/>
          <w:szCs w:val="32"/>
          <w:highlight w:val="none"/>
        </w:rPr>
        <w:t>在从事经营活动时必须遵守渔港管理的有关法律法规和本港章规定，依法经营，并服从渔港行政主管机构、监督管理机构的管理。经营单位必须依法办理工商登记并向本港相应的行政主管申请渔港经营许可，方可从事经营活动。</w:t>
      </w:r>
    </w:p>
    <w:p>
      <w:pPr>
        <w:kinsoku/>
        <w:topLinePunct/>
        <w:autoSpaceDE w:val="0"/>
        <w:autoSpaceDN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第二十</w:t>
      </w:r>
      <w:r>
        <w:rPr>
          <w:rFonts w:hint="eastAsia" w:ascii="仿宋_GB2312" w:hAnsi="仿宋_GB2312" w:eastAsia="仿宋_GB2312" w:cs="仿宋_GB2312"/>
          <w:b/>
          <w:bCs/>
          <w:color w:val="auto"/>
          <w:spacing w:val="1"/>
          <w:sz w:val="32"/>
          <w:szCs w:val="32"/>
          <w:highlight w:val="none"/>
          <w:lang w:eastAsia="zh-CN"/>
        </w:rPr>
        <w:t>六</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z w:val="32"/>
          <w:szCs w:val="32"/>
          <w:highlight w:val="none"/>
          <w:shd w:val="clear" w:color="auto" w:fill="FFFFFF"/>
        </w:rPr>
        <w:t>经营单位应当按照法律规定的范围、条件等要求或者经营合同的约定从事经营活动，为使用者提供公平、良好、安全的服务，维护和保养渔港设施，保障渔港设施的正常运行，遵守有关法律法规和渔港行政主管部门的规定。</w:t>
      </w:r>
      <w:r>
        <w:rPr>
          <w:rFonts w:hint="eastAsia" w:ascii="仿宋_GB2312" w:hAnsi="仿宋_GB2312" w:eastAsia="仿宋_GB2312" w:cs="仿宋_GB2312"/>
          <w:color w:val="auto"/>
          <w:spacing w:val="1"/>
          <w:sz w:val="32"/>
          <w:szCs w:val="32"/>
          <w:highlight w:val="none"/>
        </w:rPr>
        <w:t>经营单位</w:t>
      </w:r>
      <w:r>
        <w:rPr>
          <w:rFonts w:hint="eastAsia" w:ascii="仿宋_GB2312" w:hAnsi="仿宋_GB2312" w:eastAsia="仿宋_GB2312" w:cs="仿宋_GB2312"/>
          <w:color w:val="auto"/>
          <w:sz w:val="32"/>
          <w:szCs w:val="32"/>
          <w:highlight w:val="none"/>
          <w:shd w:val="clear" w:color="auto" w:fill="FFFFFF"/>
        </w:rPr>
        <w:t>应当负责渔港的维护、安全生产、经营秩序、环境卫生等日常工作，</w:t>
      </w:r>
      <w:r>
        <w:rPr>
          <w:rFonts w:hint="eastAsia" w:ascii="仿宋_GB2312" w:hAnsi="仿宋_GB2312" w:eastAsia="仿宋_GB2312" w:cs="仿宋_GB2312"/>
          <w:color w:val="auto"/>
          <w:spacing w:val="1"/>
          <w:sz w:val="32"/>
          <w:szCs w:val="32"/>
          <w:highlight w:val="none"/>
        </w:rPr>
        <w:t>配备相应的人员、设备，</w:t>
      </w:r>
      <w:r>
        <w:rPr>
          <w:rFonts w:hint="eastAsia" w:ascii="仿宋_GB2312" w:hAnsi="仿宋_GB2312" w:eastAsia="仿宋_GB2312" w:cs="仿宋_GB2312"/>
          <w:color w:val="auto"/>
          <w:sz w:val="32"/>
          <w:szCs w:val="32"/>
          <w:highlight w:val="none"/>
          <w:shd w:val="clear" w:color="auto" w:fill="FFFFFF"/>
        </w:rPr>
        <w:t>确保渔港功能的正常发挥</w:t>
      </w:r>
      <w:r>
        <w:rPr>
          <w:rFonts w:hint="eastAsia" w:ascii="仿宋_GB2312" w:hAnsi="仿宋_GB2312" w:eastAsia="仿宋_GB2312" w:cs="仿宋_GB2312"/>
          <w:color w:val="auto"/>
          <w:spacing w:val="1"/>
          <w:sz w:val="32"/>
          <w:szCs w:val="32"/>
          <w:highlight w:val="none"/>
        </w:rPr>
        <w:t>。</w:t>
      </w:r>
    </w:p>
    <w:p>
      <w:pPr>
        <w:kinsoku/>
        <w:topLinePunct/>
        <w:autoSpaceDE w:val="0"/>
        <w:autoSpaceDN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第二十</w:t>
      </w:r>
      <w:r>
        <w:rPr>
          <w:rFonts w:hint="eastAsia" w:ascii="仿宋_GB2312" w:hAnsi="仿宋_GB2312" w:eastAsia="仿宋_GB2312" w:cs="仿宋_GB2312"/>
          <w:b/>
          <w:bCs/>
          <w:color w:val="auto"/>
          <w:spacing w:val="1"/>
          <w:sz w:val="32"/>
          <w:szCs w:val="32"/>
          <w:highlight w:val="none"/>
          <w:lang w:eastAsia="zh-CN"/>
        </w:rPr>
        <w:t>七</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经营单位从事危险品作业的，应当向渔港监督管理机构依法申请并取得《危险品装卸许可证》,在核定范围和时间内开展作业。</w:t>
      </w:r>
    </w:p>
    <w:p>
      <w:pPr>
        <w:kinsoku/>
        <w:topLinePunct/>
        <w:autoSpaceDE w:val="0"/>
        <w:autoSpaceDN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第二十</w:t>
      </w:r>
      <w:r>
        <w:rPr>
          <w:rFonts w:hint="eastAsia" w:ascii="仿宋_GB2312" w:hAnsi="仿宋_GB2312" w:eastAsia="仿宋_GB2312" w:cs="仿宋_GB2312"/>
          <w:b/>
          <w:bCs/>
          <w:color w:val="auto"/>
          <w:spacing w:val="1"/>
          <w:sz w:val="32"/>
          <w:szCs w:val="32"/>
          <w:highlight w:val="none"/>
          <w:lang w:eastAsia="zh-CN"/>
        </w:rPr>
        <w:t>八</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渔港经营</w:t>
      </w:r>
      <w:r>
        <w:rPr>
          <w:rFonts w:hint="eastAsia" w:ascii="仿宋_GB2312" w:hAnsi="仿宋_GB2312" w:eastAsia="仿宋_GB2312" w:cs="仿宋_GB2312"/>
          <w:color w:val="auto"/>
          <w:spacing w:val="1"/>
          <w:sz w:val="32"/>
          <w:szCs w:val="32"/>
          <w:highlight w:val="none"/>
          <w:lang w:eastAsia="zh-CN"/>
        </w:rPr>
        <w:t>者（即经营单位）</w:t>
      </w:r>
      <w:r>
        <w:rPr>
          <w:rFonts w:hint="eastAsia" w:ascii="仿宋_GB2312" w:hAnsi="仿宋_GB2312" w:eastAsia="仿宋_GB2312" w:cs="仿宋_GB2312"/>
          <w:color w:val="auto"/>
          <w:spacing w:val="1"/>
          <w:sz w:val="32"/>
          <w:szCs w:val="32"/>
          <w:highlight w:val="none"/>
        </w:rPr>
        <w:t>依法发生变更的，由原渔港经营</w:t>
      </w:r>
      <w:r>
        <w:rPr>
          <w:rFonts w:hint="eastAsia" w:ascii="仿宋_GB2312" w:hAnsi="仿宋_GB2312" w:eastAsia="仿宋_GB2312" w:cs="仿宋_GB2312"/>
          <w:color w:val="auto"/>
          <w:spacing w:val="1"/>
          <w:sz w:val="32"/>
          <w:szCs w:val="32"/>
          <w:highlight w:val="none"/>
          <w:lang w:eastAsia="zh-CN"/>
        </w:rPr>
        <w:t>者</w:t>
      </w:r>
      <w:r>
        <w:rPr>
          <w:rFonts w:hint="eastAsia" w:ascii="仿宋_GB2312" w:hAnsi="仿宋_GB2312" w:eastAsia="仿宋_GB2312" w:cs="仿宋_GB2312"/>
          <w:color w:val="auto"/>
          <w:spacing w:val="1"/>
          <w:sz w:val="32"/>
          <w:szCs w:val="32"/>
          <w:highlight w:val="none"/>
        </w:rPr>
        <w:t>和新渔港经营</w:t>
      </w:r>
      <w:r>
        <w:rPr>
          <w:rFonts w:hint="eastAsia" w:ascii="仿宋_GB2312" w:hAnsi="仿宋_GB2312" w:eastAsia="仿宋_GB2312" w:cs="仿宋_GB2312"/>
          <w:color w:val="auto"/>
          <w:spacing w:val="1"/>
          <w:sz w:val="32"/>
          <w:szCs w:val="32"/>
          <w:highlight w:val="none"/>
          <w:lang w:eastAsia="zh-CN"/>
        </w:rPr>
        <w:t>者</w:t>
      </w:r>
      <w:r>
        <w:rPr>
          <w:rFonts w:hint="eastAsia" w:ascii="仿宋_GB2312" w:hAnsi="仿宋_GB2312" w:eastAsia="仿宋_GB2312" w:cs="仿宋_GB2312"/>
          <w:color w:val="auto"/>
          <w:spacing w:val="1"/>
          <w:sz w:val="32"/>
          <w:szCs w:val="32"/>
          <w:highlight w:val="none"/>
        </w:rPr>
        <w:t>向渔港行政主管部门确认变更手续。</w:t>
      </w:r>
    </w:p>
    <w:p>
      <w:pPr>
        <w:keepNext w:val="0"/>
        <w:keepLines w:val="0"/>
        <w:pageBreakBefore w:val="0"/>
        <w:widowControl w:val="0"/>
        <w:kinsoku/>
        <w:wordWrap/>
        <w:overflowPunct/>
        <w:topLinePunct/>
        <w:autoSpaceDE w:val="0"/>
        <w:autoSpaceDN w:val="0"/>
        <w:bidi w:val="0"/>
        <w:adjustRightInd w:val="0"/>
        <w:snapToGrid w:val="0"/>
        <w:spacing w:before="251" w:beforeLines="80" w:after="157" w:afterLines="50" w:line="560" w:lineRule="exact"/>
        <w:jc w:val="center"/>
        <w:textAlignment w:val="center"/>
        <w:rPr>
          <w:rFonts w:ascii="黑体" w:hAnsi="黑体" w:eastAsia="黑体" w:cs="黑体"/>
          <w:color w:val="auto"/>
          <w:spacing w:val="1"/>
          <w:sz w:val="32"/>
          <w:szCs w:val="32"/>
          <w:highlight w:val="none"/>
        </w:rPr>
      </w:pPr>
      <w:r>
        <w:rPr>
          <w:rFonts w:hint="eastAsia" w:ascii="黑体" w:hAnsi="黑体" w:eastAsia="黑体" w:cs="黑体"/>
          <w:color w:val="auto"/>
          <w:spacing w:val="1"/>
          <w:sz w:val="32"/>
          <w:szCs w:val="32"/>
          <w:highlight w:val="none"/>
        </w:rPr>
        <w:t>第</w:t>
      </w:r>
      <w:r>
        <w:rPr>
          <w:rFonts w:ascii="黑体" w:hAnsi="黑体" w:eastAsia="黑体" w:cs="黑体"/>
          <w:color w:val="auto"/>
          <w:spacing w:val="1"/>
          <w:sz w:val="32"/>
          <w:szCs w:val="32"/>
          <w:highlight w:val="none"/>
        </w:rPr>
        <w:t>七</w:t>
      </w:r>
      <w:r>
        <w:rPr>
          <w:rFonts w:hint="eastAsia" w:ascii="黑体" w:hAnsi="黑体" w:eastAsia="黑体" w:cs="黑体"/>
          <w:color w:val="auto"/>
          <w:spacing w:val="1"/>
          <w:sz w:val="32"/>
          <w:szCs w:val="32"/>
          <w:highlight w:val="none"/>
        </w:rPr>
        <w:t>章 渔港安全管理</w:t>
      </w:r>
    </w:p>
    <w:p>
      <w:pPr>
        <w:kinsoku/>
        <w:topLinePunct/>
        <w:autoSpaceDE w:val="0"/>
        <w:autoSpaceDN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w:t>
      </w:r>
      <w:r>
        <w:rPr>
          <w:rFonts w:hint="eastAsia" w:ascii="仿宋_GB2312" w:hAnsi="仿宋_GB2312" w:eastAsia="仿宋_GB2312" w:cs="仿宋_GB2312"/>
          <w:b/>
          <w:bCs/>
          <w:color w:val="auto"/>
          <w:spacing w:val="1"/>
          <w:sz w:val="32"/>
          <w:szCs w:val="32"/>
          <w:highlight w:val="none"/>
          <w:lang w:eastAsia="zh-CN"/>
        </w:rPr>
        <w:t>二十九</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渔港监督管理机构负责牵头协调渔港港区（含渔港水域和渔港陆域）安全生产工作。渔港港务管理机构和经营业主应根据渔港规划、功能等实际使用情况，设定渔船所需燃油危险物品船装运区、公务船停泊区、台港澳渔船停泊区等专用停泊区，并绘制成图，报行政主管部门备案。</w:t>
      </w:r>
    </w:p>
    <w:p>
      <w:pPr>
        <w:kinsoku/>
        <w:topLinePunct/>
        <w:autoSpaceDE w:val="0"/>
        <w:autoSpaceDN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 xml:space="preserve">第三十条 </w:t>
      </w:r>
      <w:r>
        <w:rPr>
          <w:rFonts w:hint="eastAsia" w:ascii="仿宋_GB2312" w:hAnsi="仿宋_GB2312" w:eastAsia="仿宋_GB2312" w:cs="仿宋_GB2312"/>
          <w:color w:val="auto"/>
          <w:spacing w:val="1"/>
          <w:sz w:val="32"/>
          <w:szCs w:val="32"/>
          <w:highlight w:val="none"/>
        </w:rPr>
        <w:t>在渔港水域进行作业的单位和个人，应当向渔港监督管理机构依法申请并取得水上水下施工许可，在作业期间及时报告作业动态。未经核准擅自施工的，渔港主管部门有权责令其停工或拆除。水上水下工程完工后，施工单位应负责清除有碍航行和作业的隐患。</w:t>
      </w:r>
    </w:p>
    <w:p>
      <w:pPr>
        <w:kinsoku/>
        <w:topLinePunct/>
        <w:autoSpaceDE w:val="0"/>
        <w:autoSpaceDN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第三十</w:t>
      </w:r>
      <w:r>
        <w:rPr>
          <w:rFonts w:hint="eastAsia" w:ascii="仿宋_GB2312" w:hAnsi="仿宋_GB2312" w:eastAsia="仿宋_GB2312" w:cs="仿宋_GB2312"/>
          <w:b/>
          <w:bCs/>
          <w:color w:val="auto"/>
          <w:spacing w:val="1"/>
          <w:sz w:val="32"/>
          <w:szCs w:val="32"/>
          <w:highlight w:val="none"/>
          <w:lang w:eastAsia="zh-CN"/>
        </w:rPr>
        <w:t>一</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防台风期间，渔业行政主管部门、监督管理机构、渔港港务管理机构、经营业主、经营单位应按《秀屿区防汛防台风抗旱应急预案》或属地政府指令履行各自职责。</w:t>
      </w:r>
    </w:p>
    <w:p>
      <w:pPr>
        <w:kinsoku/>
        <w:topLinePunct/>
        <w:autoSpaceDE w:val="0"/>
        <w:autoSpaceDN w:val="0"/>
        <w:adjustRightInd w:val="0"/>
        <w:snapToGrid w:val="0"/>
        <w:spacing w:beforeLines="0" w:afterLines="0" w:line="56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第三十</w:t>
      </w:r>
      <w:r>
        <w:rPr>
          <w:rFonts w:hint="eastAsia" w:ascii="仿宋_GB2312" w:hAnsi="仿宋_GB2312" w:eastAsia="仿宋_GB2312" w:cs="仿宋_GB2312"/>
          <w:b/>
          <w:bCs/>
          <w:color w:val="auto"/>
          <w:spacing w:val="1"/>
          <w:sz w:val="32"/>
          <w:szCs w:val="32"/>
          <w:highlight w:val="none"/>
          <w:lang w:eastAsia="zh-CN"/>
        </w:rPr>
        <w:t>二</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防台风期间，渔港内的任何单位和个人均应服从监督管理机构和渔港港务管理机构的指挥调度；进港避风的船舶必须服从现场管理人员的指挥，在指定的泊位有序停泊；在发布防台风预警后，港区内停止装卸货、运输及交易活动。</w:t>
      </w:r>
    </w:p>
    <w:p>
      <w:pPr>
        <w:keepNext w:val="0"/>
        <w:keepLines w:val="0"/>
        <w:pageBreakBefore w:val="0"/>
        <w:widowControl w:val="0"/>
        <w:kinsoku/>
        <w:wordWrap/>
        <w:overflowPunct/>
        <w:topLinePunct/>
        <w:autoSpaceDE w:val="0"/>
        <w:autoSpaceDN w:val="0"/>
        <w:bidi w:val="0"/>
        <w:adjustRightInd w:val="0"/>
        <w:snapToGrid w:val="0"/>
        <w:spacing w:beforeLines="0" w:afterLines="0" w:line="58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第三十</w:t>
      </w:r>
      <w:r>
        <w:rPr>
          <w:rFonts w:hint="eastAsia" w:ascii="仿宋_GB2312" w:hAnsi="仿宋_GB2312" w:eastAsia="仿宋_GB2312" w:cs="仿宋_GB2312"/>
          <w:b/>
          <w:bCs/>
          <w:color w:val="auto"/>
          <w:spacing w:val="1"/>
          <w:sz w:val="32"/>
          <w:szCs w:val="32"/>
          <w:highlight w:val="none"/>
          <w:lang w:eastAsia="zh-CN"/>
        </w:rPr>
        <w:t>三</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港内发生火灾、沉船、碰撞等紧急情况时，监督管理机构和渔港港务管理机构有权调度在港船舶协同救助，港内船舶应服从调度。</w:t>
      </w:r>
    </w:p>
    <w:p>
      <w:pPr>
        <w:keepNext w:val="0"/>
        <w:keepLines w:val="0"/>
        <w:pageBreakBefore w:val="0"/>
        <w:widowControl w:val="0"/>
        <w:kinsoku/>
        <w:wordWrap/>
        <w:overflowPunct/>
        <w:topLinePunct/>
        <w:autoSpaceDE w:val="0"/>
        <w:autoSpaceDN w:val="0"/>
        <w:bidi w:val="0"/>
        <w:adjustRightInd w:val="0"/>
        <w:snapToGrid w:val="0"/>
        <w:spacing w:beforeLines="0" w:afterLines="0" w:line="58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第三十</w:t>
      </w:r>
      <w:r>
        <w:rPr>
          <w:rFonts w:hint="eastAsia" w:ascii="仿宋_GB2312" w:hAnsi="仿宋_GB2312" w:eastAsia="仿宋_GB2312" w:cs="仿宋_GB2312"/>
          <w:b/>
          <w:bCs/>
          <w:color w:val="auto"/>
          <w:spacing w:val="1"/>
          <w:sz w:val="32"/>
          <w:szCs w:val="32"/>
          <w:highlight w:val="none"/>
          <w:lang w:eastAsia="zh-CN"/>
        </w:rPr>
        <w:t>四</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本港的消防工作纳入属地消防责任制范围；渔港港务管理机构应制定《渔港消防应急救援预案》并组织实施，组建消防管理网络。</w:t>
      </w:r>
    </w:p>
    <w:p>
      <w:pPr>
        <w:keepNext w:val="0"/>
        <w:keepLines w:val="0"/>
        <w:pageBreakBefore w:val="0"/>
        <w:widowControl w:val="0"/>
        <w:kinsoku/>
        <w:wordWrap/>
        <w:overflowPunct/>
        <w:topLinePunct/>
        <w:autoSpaceDE w:val="0"/>
        <w:autoSpaceDN w:val="0"/>
        <w:bidi w:val="0"/>
        <w:adjustRightInd w:val="0"/>
        <w:snapToGrid w:val="0"/>
        <w:spacing w:beforeLines="0" w:afterLines="0" w:line="58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第三十</w:t>
      </w:r>
      <w:r>
        <w:rPr>
          <w:rFonts w:hint="eastAsia" w:ascii="仿宋_GB2312" w:hAnsi="仿宋_GB2312" w:eastAsia="仿宋_GB2312" w:cs="仿宋_GB2312"/>
          <w:b/>
          <w:bCs/>
          <w:color w:val="auto"/>
          <w:spacing w:val="1"/>
          <w:sz w:val="32"/>
          <w:szCs w:val="32"/>
          <w:highlight w:val="none"/>
          <w:lang w:eastAsia="zh-CN"/>
        </w:rPr>
        <w:t>五</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渔港经营管理主体</w:t>
      </w:r>
      <w:r>
        <w:rPr>
          <w:rFonts w:hint="eastAsia" w:ascii="仿宋_GB2312" w:hAnsi="仿宋_GB2312" w:eastAsia="仿宋_GB2312" w:cs="仿宋_GB2312"/>
          <w:color w:val="auto"/>
          <w:spacing w:val="1"/>
          <w:sz w:val="32"/>
          <w:szCs w:val="32"/>
          <w:highlight w:val="none"/>
          <w:lang w:eastAsia="zh-CN"/>
        </w:rPr>
        <w:t>为莆田市秀屿区港运实业有限公司，</w:t>
      </w:r>
      <w:r>
        <w:rPr>
          <w:rFonts w:hint="eastAsia" w:ascii="仿宋_GB2312" w:hAnsi="仿宋_GB2312" w:eastAsia="仿宋_GB2312" w:cs="仿宋_GB2312"/>
          <w:color w:val="auto"/>
          <w:spacing w:val="1"/>
          <w:sz w:val="32"/>
          <w:szCs w:val="32"/>
          <w:highlight w:val="none"/>
        </w:rPr>
        <w:t>应当制定安全生产突发事件应急预案，报属地政府和应急管理机构备案。船舶在港内发生突发事件时，按《秀屿区渔港安全事故应急预案》进行处置。船舶在渔港停泊期间发生突发事件时，事故现场有关人员应当及时发出呼救信号，并采取积极有效的自救、互救措施。接到报告的水上搜救中心应当及时组织、协调、指挥救助行动。接到相关指令的相关部门、单位和船舶应当服从统一指挥，积极配合救助行动。</w:t>
      </w:r>
    </w:p>
    <w:p>
      <w:pPr>
        <w:keepNext w:val="0"/>
        <w:keepLines w:val="0"/>
        <w:pageBreakBefore w:val="0"/>
        <w:widowControl w:val="0"/>
        <w:kinsoku/>
        <w:wordWrap/>
        <w:overflowPunct/>
        <w:topLinePunct/>
        <w:autoSpaceDE w:val="0"/>
        <w:autoSpaceDN w:val="0"/>
        <w:bidi w:val="0"/>
        <w:adjustRightInd w:val="0"/>
        <w:snapToGrid w:val="0"/>
        <w:spacing w:beforeLines="0" w:afterLines="0" w:line="58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第三十</w:t>
      </w:r>
      <w:r>
        <w:rPr>
          <w:rFonts w:hint="eastAsia" w:ascii="仿宋_GB2312" w:hAnsi="仿宋_GB2312" w:eastAsia="仿宋_GB2312" w:cs="仿宋_GB2312"/>
          <w:b/>
          <w:bCs/>
          <w:color w:val="auto"/>
          <w:spacing w:val="1"/>
          <w:sz w:val="32"/>
          <w:szCs w:val="32"/>
          <w:highlight w:val="none"/>
          <w:lang w:eastAsia="zh-CN"/>
        </w:rPr>
        <w:t>六</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渔船在港停泊期间禁止燃放烟花爆竹。任何单位和个人未经渔港监督管理机构批准不得在渔港范围内进行明火作业。严禁擅自在渔船停泊区域进行电、气、焊等危害渔港及船舶安全的相关作业。</w:t>
      </w:r>
    </w:p>
    <w:p>
      <w:pPr>
        <w:keepNext w:val="0"/>
        <w:keepLines w:val="0"/>
        <w:pageBreakBefore w:val="0"/>
        <w:widowControl w:val="0"/>
        <w:kinsoku/>
        <w:wordWrap/>
        <w:overflowPunct/>
        <w:topLinePunct/>
        <w:autoSpaceDE w:val="0"/>
        <w:autoSpaceDN w:val="0"/>
        <w:bidi w:val="0"/>
        <w:adjustRightInd w:val="0"/>
        <w:snapToGrid w:val="0"/>
        <w:spacing w:beforeLines="0" w:afterLines="0" w:line="58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第三十</w:t>
      </w:r>
      <w:r>
        <w:rPr>
          <w:rFonts w:hint="eastAsia" w:ascii="仿宋_GB2312" w:hAnsi="仿宋_GB2312" w:eastAsia="仿宋_GB2312" w:cs="仿宋_GB2312"/>
          <w:b/>
          <w:bCs/>
          <w:color w:val="auto"/>
          <w:spacing w:val="1"/>
          <w:sz w:val="32"/>
          <w:szCs w:val="32"/>
          <w:highlight w:val="none"/>
          <w:lang w:eastAsia="zh-CN"/>
        </w:rPr>
        <w:t>七</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对影响安全航行、航道整治以及有潜在危险的碍航物，相关渔港经营业主应当在行政主管部门限定的时间内组织打捞清除。</w:t>
      </w:r>
    </w:p>
    <w:p>
      <w:pPr>
        <w:keepNext w:val="0"/>
        <w:keepLines w:val="0"/>
        <w:pageBreakBefore w:val="0"/>
        <w:widowControl w:val="0"/>
        <w:kinsoku/>
        <w:wordWrap/>
        <w:overflowPunct/>
        <w:topLinePunct/>
        <w:autoSpaceDE w:val="0"/>
        <w:autoSpaceDN w:val="0"/>
        <w:bidi w:val="0"/>
        <w:adjustRightInd w:val="0"/>
        <w:snapToGrid w:val="0"/>
        <w:spacing w:beforeLines="0" w:afterLines="0" w:line="58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第三十</w:t>
      </w:r>
      <w:r>
        <w:rPr>
          <w:rFonts w:hint="eastAsia" w:ascii="仿宋_GB2312" w:hAnsi="仿宋_GB2312" w:eastAsia="仿宋_GB2312" w:cs="仿宋_GB2312"/>
          <w:b/>
          <w:bCs/>
          <w:color w:val="auto"/>
          <w:spacing w:val="1"/>
          <w:sz w:val="32"/>
          <w:szCs w:val="32"/>
          <w:highlight w:val="none"/>
          <w:lang w:eastAsia="zh-CN"/>
        </w:rPr>
        <w:t>八</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渔港内石油供应站、点、车辆、船舶等供油、供气设施，必须具备相应的资质，符合安全管理要求。严禁在渔港区域从事非法加油活动。</w:t>
      </w:r>
    </w:p>
    <w:p>
      <w:pPr>
        <w:keepNext w:val="0"/>
        <w:keepLines w:val="0"/>
        <w:pageBreakBefore w:val="0"/>
        <w:widowControl w:val="0"/>
        <w:kinsoku/>
        <w:wordWrap/>
        <w:overflowPunct/>
        <w:topLinePunct/>
        <w:autoSpaceDE w:val="0"/>
        <w:autoSpaceDN w:val="0"/>
        <w:bidi w:val="0"/>
        <w:adjustRightInd w:val="0"/>
        <w:snapToGrid w:val="0"/>
        <w:spacing w:beforeLines="0" w:afterLines="0" w:line="58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w:t>
      </w:r>
      <w:r>
        <w:rPr>
          <w:rFonts w:hint="eastAsia" w:ascii="仿宋_GB2312" w:hAnsi="仿宋_GB2312" w:eastAsia="仿宋_GB2312" w:cs="仿宋_GB2312"/>
          <w:b/>
          <w:bCs/>
          <w:color w:val="auto"/>
          <w:spacing w:val="1"/>
          <w:sz w:val="32"/>
          <w:szCs w:val="32"/>
          <w:highlight w:val="none"/>
          <w:lang w:eastAsia="zh-CN"/>
        </w:rPr>
        <w:t>三十九</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任何单位和个人不得在渔港区域内擅自设置有碍安全的标志，不得建造影响安全的设施；不得侵占、损坏消防、助航、导航标志等渔港公共设施。发现航标漂失、移位、受损或者侵占、损坏渔港设施的，应立即向渔港监督管理机构报告，损坏者应恢复原状或照价赔偿。造成渔港公共设施损坏的，依法承担赔偿责任。</w:t>
      </w:r>
    </w:p>
    <w:p>
      <w:pPr>
        <w:keepNext w:val="0"/>
        <w:keepLines w:val="0"/>
        <w:pageBreakBefore w:val="0"/>
        <w:widowControl w:val="0"/>
        <w:kinsoku/>
        <w:wordWrap/>
        <w:overflowPunct/>
        <w:topLinePunct/>
        <w:autoSpaceDE w:val="0"/>
        <w:autoSpaceDN w:val="0"/>
        <w:bidi w:val="0"/>
        <w:adjustRightInd w:val="0"/>
        <w:snapToGrid w:val="0"/>
        <w:spacing w:beforeLines="0" w:afterLines="0" w:line="58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 xml:space="preserve">第四十条 </w:t>
      </w:r>
      <w:r>
        <w:rPr>
          <w:rFonts w:hint="eastAsia" w:ascii="仿宋_GB2312" w:hAnsi="仿宋_GB2312" w:eastAsia="仿宋_GB2312" w:cs="仿宋_GB2312"/>
          <w:color w:val="auto"/>
          <w:spacing w:val="1"/>
          <w:sz w:val="32"/>
          <w:szCs w:val="32"/>
          <w:highlight w:val="none"/>
        </w:rPr>
        <w:t>任何单位和个人应遵守国家法律法规及相关规定，维护渔港秩序，不得从事妨碍渔港安全生产的相关活动，禁止在渔港水域从事垂钓或其它捕捞活动。</w:t>
      </w:r>
    </w:p>
    <w:p>
      <w:pPr>
        <w:keepNext w:val="0"/>
        <w:keepLines w:val="0"/>
        <w:pageBreakBefore w:val="0"/>
        <w:widowControl w:val="0"/>
        <w:kinsoku/>
        <w:wordWrap/>
        <w:overflowPunct/>
        <w:topLinePunct/>
        <w:autoSpaceDE w:val="0"/>
        <w:autoSpaceDN w:val="0"/>
        <w:bidi w:val="0"/>
        <w:adjustRightInd w:val="0"/>
        <w:snapToGrid w:val="0"/>
        <w:spacing w:beforeLines="0" w:afterLines="0" w:line="58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第四十</w:t>
      </w:r>
      <w:r>
        <w:rPr>
          <w:rFonts w:hint="eastAsia" w:ascii="仿宋_GB2312" w:hAnsi="仿宋_GB2312" w:eastAsia="仿宋_GB2312" w:cs="仿宋_GB2312"/>
          <w:b/>
          <w:bCs/>
          <w:color w:val="auto"/>
          <w:spacing w:val="1"/>
          <w:sz w:val="32"/>
          <w:szCs w:val="32"/>
          <w:highlight w:val="none"/>
          <w:lang w:eastAsia="zh-CN"/>
        </w:rPr>
        <w:t>一</w:t>
      </w:r>
      <w:r>
        <w:rPr>
          <w:rFonts w:hint="eastAsia" w:ascii="仿宋_GB2312" w:hAnsi="仿宋_GB2312" w:eastAsia="仿宋_GB2312" w:cs="仿宋_GB2312"/>
          <w:b/>
          <w:bCs/>
          <w:color w:val="auto"/>
          <w:spacing w:val="1"/>
          <w:sz w:val="32"/>
          <w:szCs w:val="32"/>
          <w:highlight w:val="none"/>
        </w:rPr>
        <w:t xml:space="preserve">条 </w:t>
      </w:r>
      <w:r>
        <w:rPr>
          <w:rFonts w:hint="eastAsia" w:ascii="仿宋_GB2312" w:hAnsi="仿宋_GB2312" w:eastAsia="仿宋_GB2312" w:cs="仿宋_GB2312"/>
          <w:color w:val="auto"/>
          <w:spacing w:val="1"/>
          <w:sz w:val="32"/>
          <w:szCs w:val="32"/>
          <w:highlight w:val="none"/>
        </w:rPr>
        <w:t>渔港经营单位应加强安全生产管理，制定安全作业操作规程，保障渔港设施、码头、道路的正常运行，并对经营活动范围内的安全工作负责。</w:t>
      </w:r>
    </w:p>
    <w:p>
      <w:pPr>
        <w:keepNext w:val="0"/>
        <w:keepLines w:val="0"/>
        <w:pageBreakBefore w:val="0"/>
        <w:widowControl w:val="0"/>
        <w:kinsoku/>
        <w:wordWrap/>
        <w:overflowPunct/>
        <w:topLinePunct/>
        <w:autoSpaceDE w:val="0"/>
        <w:autoSpaceDN w:val="0"/>
        <w:bidi w:val="0"/>
        <w:adjustRightInd w:val="0"/>
        <w:snapToGrid w:val="0"/>
        <w:spacing w:beforeLines="0" w:afterLines="0" w:line="58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第四十</w:t>
      </w:r>
      <w:r>
        <w:rPr>
          <w:rFonts w:hint="eastAsia" w:ascii="仿宋_GB2312" w:hAnsi="仿宋_GB2312" w:eastAsia="仿宋_GB2312" w:cs="仿宋_GB2312"/>
          <w:b/>
          <w:bCs/>
          <w:color w:val="auto"/>
          <w:spacing w:val="1"/>
          <w:sz w:val="32"/>
          <w:szCs w:val="32"/>
          <w:highlight w:val="none"/>
          <w:lang w:eastAsia="zh-CN"/>
        </w:rPr>
        <w:t>二</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发生公共卫生突发事件时，事发单位应当立即采取有效措施，做好应急处置工作，并立即向渔港港务管理机构报告。</w:t>
      </w:r>
    </w:p>
    <w:p>
      <w:pPr>
        <w:keepNext w:val="0"/>
        <w:keepLines w:val="0"/>
        <w:pageBreakBefore w:val="0"/>
        <w:widowControl w:val="0"/>
        <w:kinsoku/>
        <w:wordWrap/>
        <w:overflowPunct/>
        <w:topLinePunct/>
        <w:autoSpaceDE w:val="0"/>
        <w:autoSpaceDN w:val="0"/>
        <w:bidi w:val="0"/>
        <w:adjustRightInd w:val="0"/>
        <w:snapToGrid w:val="0"/>
        <w:spacing w:beforeLines="0" w:afterLines="0" w:line="580" w:lineRule="exact"/>
        <w:ind w:firstLine="644" w:firstLineChars="200"/>
        <w:textAlignment w:val="center"/>
        <w:rPr>
          <w:rFonts w:ascii="仿宋_GB2312" w:hAnsi="仿宋_GB2312" w:eastAsia="仿宋_GB2312" w:cs="仿宋_GB2312"/>
          <w:color w:val="auto"/>
          <w:spacing w:val="1"/>
          <w:sz w:val="32"/>
          <w:szCs w:val="32"/>
          <w:highlight w:val="none"/>
        </w:rPr>
      </w:pPr>
      <w:r>
        <w:rPr>
          <w:rFonts w:hint="eastAsia" w:ascii="黑体" w:hAnsi="黑体" w:eastAsia="黑体" w:cs="黑体"/>
          <w:color w:val="auto"/>
          <w:spacing w:val="1"/>
          <w:sz w:val="32"/>
          <w:szCs w:val="32"/>
          <w:highlight w:val="none"/>
        </w:rPr>
        <w:t>第四十</w:t>
      </w:r>
      <w:r>
        <w:rPr>
          <w:rFonts w:hint="eastAsia" w:ascii="黑体" w:hAnsi="黑体" w:eastAsia="黑体" w:cs="黑体"/>
          <w:color w:val="auto"/>
          <w:spacing w:val="1"/>
          <w:sz w:val="32"/>
          <w:szCs w:val="32"/>
          <w:highlight w:val="none"/>
          <w:lang w:eastAsia="zh-CN"/>
        </w:rPr>
        <w:t>三</w:t>
      </w:r>
      <w:r>
        <w:rPr>
          <w:rFonts w:hint="eastAsia" w:ascii="黑体" w:hAnsi="黑体" w:eastAsia="黑体" w:cs="黑体"/>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任何单位和个人必须遵守环境保护的相关法律法规及渔港环境保护相关规定，防止对渔港水域及其周边环境造成污染和危害。</w:t>
      </w:r>
    </w:p>
    <w:p>
      <w:pPr>
        <w:keepNext w:val="0"/>
        <w:keepLines w:val="0"/>
        <w:pageBreakBefore w:val="0"/>
        <w:widowControl w:val="0"/>
        <w:kinsoku/>
        <w:wordWrap/>
        <w:overflowPunct/>
        <w:topLinePunct/>
        <w:autoSpaceDE w:val="0"/>
        <w:autoSpaceDN w:val="0"/>
        <w:bidi w:val="0"/>
        <w:adjustRightInd w:val="0"/>
        <w:snapToGrid w:val="0"/>
        <w:spacing w:beforeLines="0" w:afterLines="0" w:line="58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第四十</w:t>
      </w:r>
      <w:r>
        <w:rPr>
          <w:rFonts w:hint="eastAsia" w:ascii="仿宋_GB2312" w:hAnsi="仿宋_GB2312" w:eastAsia="仿宋_GB2312" w:cs="仿宋_GB2312"/>
          <w:b/>
          <w:bCs/>
          <w:color w:val="auto"/>
          <w:spacing w:val="1"/>
          <w:sz w:val="32"/>
          <w:szCs w:val="32"/>
          <w:highlight w:val="none"/>
          <w:lang w:eastAsia="zh-CN"/>
        </w:rPr>
        <w:t>四</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渔港港务管理机构应制定《环境污染事件应急预案》,细化防止环境污染事故危害扩大化的具体措施。渔港经营业主应建立健全渔港防污染规章制度和渔港卫生保洁制度，并在港区内配备相应的污染物收集和集中处置的环保设施，为渔船污染物的岸上接收和岸上集中处置创造良好条件，并确保该设施处于良好状态。</w:t>
      </w:r>
    </w:p>
    <w:p>
      <w:pPr>
        <w:keepNext w:val="0"/>
        <w:keepLines w:val="0"/>
        <w:pageBreakBefore w:val="0"/>
        <w:widowControl w:val="0"/>
        <w:kinsoku/>
        <w:wordWrap/>
        <w:overflowPunct/>
        <w:topLinePunct/>
        <w:autoSpaceDE w:val="0"/>
        <w:autoSpaceDN w:val="0"/>
        <w:bidi w:val="0"/>
        <w:adjustRightInd w:val="0"/>
        <w:snapToGrid w:val="0"/>
        <w:spacing w:beforeLines="0" w:afterLines="0" w:line="58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第四十</w:t>
      </w:r>
      <w:r>
        <w:rPr>
          <w:rFonts w:hint="eastAsia" w:ascii="仿宋_GB2312" w:hAnsi="仿宋_GB2312" w:eastAsia="仿宋_GB2312" w:cs="仿宋_GB2312"/>
          <w:b/>
          <w:bCs/>
          <w:color w:val="auto"/>
          <w:spacing w:val="1"/>
          <w:sz w:val="32"/>
          <w:szCs w:val="32"/>
          <w:highlight w:val="none"/>
          <w:lang w:eastAsia="zh-CN"/>
        </w:rPr>
        <w:t>五</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在渔港区域范围外从事工程建设等活动可能导致港区淤积、水文变化或者危及渔港安全的，施工单位应当采取有效的防护措施。</w:t>
      </w:r>
    </w:p>
    <w:p>
      <w:pPr>
        <w:keepNext w:val="0"/>
        <w:keepLines w:val="0"/>
        <w:pageBreakBefore w:val="0"/>
        <w:widowControl w:val="0"/>
        <w:kinsoku/>
        <w:wordWrap/>
        <w:overflowPunct/>
        <w:topLinePunct/>
        <w:autoSpaceDE w:val="0"/>
        <w:autoSpaceDN w:val="0"/>
        <w:bidi w:val="0"/>
        <w:adjustRightInd w:val="0"/>
        <w:snapToGrid w:val="0"/>
        <w:spacing w:beforeLines="0" w:afterLines="0" w:line="58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第四十</w:t>
      </w:r>
      <w:r>
        <w:rPr>
          <w:rFonts w:hint="eastAsia" w:ascii="仿宋_GB2312" w:hAnsi="仿宋_GB2312" w:eastAsia="仿宋_GB2312" w:cs="仿宋_GB2312"/>
          <w:b/>
          <w:bCs/>
          <w:color w:val="auto"/>
          <w:spacing w:val="1"/>
          <w:sz w:val="32"/>
          <w:szCs w:val="32"/>
          <w:highlight w:val="none"/>
          <w:lang w:eastAsia="zh-CN"/>
        </w:rPr>
        <w:t>六</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严禁向港区内倾倒生活、生产、建筑等垃圾。禁止向港区内排放废弃物、油类和油性混合物及其他污水等有害物质。禁止从事可能污染渔港水域、环境的作业活动。禁止擅自在渔港内弃置废旧船舶。渔港内作业可能产生的污染物，相关单位和个人应加强管理，采取防护措施，及时清理，防止污染物进入渔港水域。</w:t>
      </w:r>
    </w:p>
    <w:p>
      <w:pPr>
        <w:keepNext w:val="0"/>
        <w:keepLines w:val="0"/>
        <w:pageBreakBefore w:val="0"/>
        <w:widowControl w:val="0"/>
        <w:kinsoku/>
        <w:wordWrap/>
        <w:overflowPunct/>
        <w:topLinePunct/>
        <w:autoSpaceDE w:val="0"/>
        <w:autoSpaceDN w:val="0"/>
        <w:bidi w:val="0"/>
        <w:adjustRightInd w:val="0"/>
        <w:snapToGrid w:val="0"/>
        <w:spacing w:beforeLines="0" w:afterLines="0" w:line="58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第四十</w:t>
      </w:r>
      <w:r>
        <w:rPr>
          <w:rFonts w:hint="eastAsia" w:ascii="仿宋_GB2312" w:hAnsi="仿宋_GB2312" w:eastAsia="仿宋_GB2312" w:cs="仿宋_GB2312"/>
          <w:b/>
          <w:bCs/>
          <w:color w:val="auto"/>
          <w:spacing w:val="1"/>
          <w:sz w:val="32"/>
          <w:szCs w:val="32"/>
          <w:highlight w:val="none"/>
          <w:lang w:eastAsia="zh-CN"/>
        </w:rPr>
        <w:t>七</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任何单位和个人应当爱护渔港绿化及其他设施，严禁损毁渔港绿化设施，严禁在渔港内乱堆乱放杂物或违法搭建。</w:t>
      </w:r>
    </w:p>
    <w:p>
      <w:pPr>
        <w:keepNext w:val="0"/>
        <w:keepLines w:val="0"/>
        <w:pageBreakBefore w:val="0"/>
        <w:widowControl w:val="0"/>
        <w:kinsoku/>
        <w:wordWrap/>
        <w:overflowPunct/>
        <w:topLinePunct/>
        <w:autoSpaceDE w:val="0"/>
        <w:autoSpaceDN w:val="0"/>
        <w:bidi w:val="0"/>
        <w:adjustRightInd w:val="0"/>
        <w:snapToGrid w:val="0"/>
        <w:spacing w:beforeLines="0" w:afterLines="0" w:line="58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第四十</w:t>
      </w:r>
      <w:r>
        <w:rPr>
          <w:rFonts w:hint="eastAsia" w:ascii="仿宋_GB2312" w:hAnsi="仿宋_GB2312" w:eastAsia="仿宋_GB2312" w:cs="仿宋_GB2312"/>
          <w:b/>
          <w:bCs/>
          <w:color w:val="auto"/>
          <w:spacing w:val="1"/>
          <w:sz w:val="32"/>
          <w:szCs w:val="32"/>
          <w:highlight w:val="none"/>
          <w:lang w:eastAsia="zh-CN"/>
        </w:rPr>
        <w:t>八</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渔港水域发生污染事故，当事人应当立即采取措施控制和消除污染，并尽快报告秀屿区海洋与渔业局，接受调查处理。</w:t>
      </w:r>
    </w:p>
    <w:p>
      <w:pPr>
        <w:keepNext w:val="0"/>
        <w:keepLines w:val="0"/>
        <w:pageBreakBefore w:val="0"/>
        <w:widowControl w:val="0"/>
        <w:kinsoku/>
        <w:wordWrap/>
        <w:overflowPunct/>
        <w:topLinePunct/>
        <w:autoSpaceDE w:val="0"/>
        <w:autoSpaceDN w:val="0"/>
        <w:bidi w:val="0"/>
        <w:adjustRightInd w:val="0"/>
        <w:snapToGrid w:val="0"/>
        <w:spacing w:before="251" w:beforeLines="80" w:after="157" w:afterLines="50" w:line="580" w:lineRule="exact"/>
        <w:jc w:val="center"/>
        <w:textAlignment w:val="center"/>
        <w:rPr>
          <w:rFonts w:ascii="黑体" w:hAnsi="黑体" w:eastAsia="黑体" w:cs="黑体"/>
          <w:color w:val="auto"/>
          <w:spacing w:val="1"/>
          <w:sz w:val="32"/>
          <w:szCs w:val="32"/>
          <w:highlight w:val="none"/>
        </w:rPr>
      </w:pPr>
      <w:r>
        <w:rPr>
          <w:rFonts w:hint="eastAsia" w:ascii="黑体" w:hAnsi="黑体" w:eastAsia="黑体" w:cs="黑体"/>
          <w:color w:val="auto"/>
          <w:spacing w:val="1"/>
          <w:sz w:val="32"/>
          <w:szCs w:val="32"/>
          <w:highlight w:val="none"/>
        </w:rPr>
        <w:t>第</w:t>
      </w:r>
      <w:r>
        <w:rPr>
          <w:rFonts w:ascii="黑体" w:hAnsi="黑体" w:eastAsia="黑体" w:cs="黑体"/>
          <w:color w:val="auto"/>
          <w:spacing w:val="1"/>
          <w:sz w:val="32"/>
          <w:szCs w:val="32"/>
          <w:highlight w:val="none"/>
        </w:rPr>
        <w:t>八</w:t>
      </w:r>
      <w:r>
        <w:rPr>
          <w:rFonts w:hint="eastAsia" w:ascii="黑体" w:hAnsi="黑体" w:eastAsia="黑体" w:cs="黑体"/>
          <w:color w:val="auto"/>
          <w:spacing w:val="1"/>
          <w:sz w:val="32"/>
          <w:szCs w:val="32"/>
          <w:highlight w:val="none"/>
        </w:rPr>
        <w:t>章 渔港交通事故处理</w:t>
      </w:r>
    </w:p>
    <w:p>
      <w:pPr>
        <w:keepNext w:val="0"/>
        <w:keepLines w:val="0"/>
        <w:pageBreakBefore w:val="0"/>
        <w:widowControl w:val="0"/>
        <w:kinsoku/>
        <w:wordWrap/>
        <w:overflowPunct/>
        <w:topLinePunct/>
        <w:autoSpaceDE w:val="0"/>
        <w:autoSpaceDN w:val="0"/>
        <w:bidi w:val="0"/>
        <w:adjustRightInd w:val="0"/>
        <w:snapToGrid w:val="0"/>
        <w:spacing w:beforeLines="0" w:afterLines="0" w:line="58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w:t>
      </w:r>
      <w:r>
        <w:rPr>
          <w:rFonts w:hint="eastAsia" w:ascii="仿宋_GB2312" w:hAnsi="仿宋_GB2312" w:eastAsia="仿宋_GB2312" w:cs="仿宋_GB2312"/>
          <w:b/>
          <w:bCs/>
          <w:color w:val="auto"/>
          <w:spacing w:val="1"/>
          <w:sz w:val="32"/>
          <w:szCs w:val="32"/>
          <w:highlight w:val="none"/>
          <w:lang w:eastAsia="zh-CN"/>
        </w:rPr>
        <w:t>四十九</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船舶在港内发生交通事故，当事人在不危及自身安全的情况下不得擅自离开现场，并立即向渔港监督管理机构和海洋渔业执法部门报告。渔港水域内发生交通事故的，由海洋渔业执法部门查明原因，判明责任，作出处理决定，并报送渔港监督管理机构。</w:t>
      </w:r>
    </w:p>
    <w:p>
      <w:pPr>
        <w:keepNext w:val="0"/>
        <w:keepLines w:val="0"/>
        <w:pageBreakBefore w:val="0"/>
        <w:widowControl w:val="0"/>
        <w:kinsoku/>
        <w:wordWrap/>
        <w:overflowPunct/>
        <w:topLinePunct/>
        <w:autoSpaceDE w:val="0"/>
        <w:autoSpaceDN w:val="0"/>
        <w:bidi w:val="0"/>
        <w:adjustRightInd w:val="0"/>
        <w:snapToGrid w:val="0"/>
        <w:spacing w:beforeLines="0" w:afterLines="0" w:line="58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第五十条</w:t>
      </w:r>
      <w:r>
        <w:rPr>
          <w:rFonts w:hint="eastAsia" w:ascii="仿宋_GB2312" w:hAnsi="仿宋_GB2312" w:eastAsia="仿宋_GB2312" w:cs="仿宋_GB2312"/>
          <w:color w:val="auto"/>
          <w:spacing w:val="1"/>
          <w:sz w:val="32"/>
          <w:szCs w:val="32"/>
          <w:highlight w:val="none"/>
        </w:rPr>
        <w:t xml:space="preserve"> 渔港内渔船发生轻微碰撞事故，双方当事人可以协商处理；协商不成的，当事人可以向海洋渔业执法部门申请调解，也可以依法向海事法院起诉。</w:t>
      </w:r>
    </w:p>
    <w:p>
      <w:pPr>
        <w:keepNext w:val="0"/>
        <w:keepLines w:val="0"/>
        <w:pageBreakBefore w:val="0"/>
        <w:widowControl w:val="0"/>
        <w:kinsoku/>
        <w:wordWrap/>
        <w:overflowPunct/>
        <w:topLinePunct/>
        <w:autoSpaceDE w:val="0"/>
        <w:autoSpaceDN w:val="0"/>
        <w:bidi w:val="0"/>
        <w:adjustRightInd w:val="0"/>
        <w:snapToGrid w:val="0"/>
        <w:spacing w:before="251" w:beforeLines="80" w:after="157" w:afterLines="50" w:line="580" w:lineRule="exact"/>
        <w:jc w:val="center"/>
        <w:textAlignment w:val="center"/>
        <w:rPr>
          <w:rFonts w:ascii="黑体" w:hAnsi="黑体" w:eastAsia="黑体" w:cs="黑体"/>
          <w:color w:val="auto"/>
          <w:spacing w:val="1"/>
          <w:sz w:val="32"/>
          <w:szCs w:val="32"/>
          <w:highlight w:val="none"/>
        </w:rPr>
      </w:pPr>
      <w:r>
        <w:rPr>
          <w:rFonts w:hint="eastAsia" w:ascii="黑体" w:hAnsi="黑体" w:eastAsia="黑体" w:cs="黑体"/>
          <w:color w:val="auto"/>
          <w:spacing w:val="1"/>
          <w:sz w:val="32"/>
          <w:szCs w:val="32"/>
          <w:highlight w:val="none"/>
        </w:rPr>
        <w:t>第</w:t>
      </w:r>
      <w:r>
        <w:rPr>
          <w:rFonts w:ascii="黑体" w:hAnsi="黑体" w:eastAsia="黑体" w:cs="黑体"/>
          <w:color w:val="auto"/>
          <w:spacing w:val="1"/>
          <w:sz w:val="32"/>
          <w:szCs w:val="32"/>
          <w:highlight w:val="none"/>
        </w:rPr>
        <w:t>九</w:t>
      </w:r>
      <w:r>
        <w:rPr>
          <w:rFonts w:hint="eastAsia" w:ascii="黑体" w:hAnsi="黑体" w:eastAsia="黑体" w:cs="黑体"/>
          <w:color w:val="auto"/>
          <w:spacing w:val="1"/>
          <w:sz w:val="32"/>
          <w:szCs w:val="32"/>
          <w:highlight w:val="none"/>
        </w:rPr>
        <w:t>章 法律责任</w:t>
      </w:r>
    </w:p>
    <w:p>
      <w:pPr>
        <w:keepNext w:val="0"/>
        <w:keepLines w:val="0"/>
        <w:pageBreakBefore w:val="0"/>
        <w:widowControl w:val="0"/>
        <w:kinsoku/>
        <w:wordWrap/>
        <w:overflowPunct/>
        <w:topLinePunct/>
        <w:autoSpaceDE w:val="0"/>
        <w:autoSpaceDN w:val="0"/>
        <w:bidi w:val="0"/>
        <w:adjustRightInd w:val="0"/>
        <w:snapToGrid w:val="0"/>
        <w:spacing w:beforeLines="0" w:afterLines="0" w:line="58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第五十</w:t>
      </w:r>
      <w:r>
        <w:rPr>
          <w:rFonts w:hint="eastAsia" w:ascii="仿宋_GB2312" w:hAnsi="仿宋_GB2312" w:eastAsia="仿宋_GB2312" w:cs="仿宋_GB2312"/>
          <w:b/>
          <w:bCs/>
          <w:color w:val="auto"/>
          <w:spacing w:val="1"/>
          <w:sz w:val="32"/>
          <w:szCs w:val="32"/>
          <w:highlight w:val="none"/>
          <w:lang w:eastAsia="zh-CN"/>
        </w:rPr>
        <w:t>一</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对违反本港章的，由各职能部门按其性质，依法予以处理。</w:t>
      </w:r>
    </w:p>
    <w:p>
      <w:pPr>
        <w:keepNext w:val="0"/>
        <w:keepLines w:val="0"/>
        <w:pageBreakBefore w:val="0"/>
        <w:widowControl w:val="0"/>
        <w:kinsoku/>
        <w:wordWrap/>
        <w:overflowPunct/>
        <w:topLinePunct/>
        <w:autoSpaceDE w:val="0"/>
        <w:autoSpaceDN w:val="0"/>
        <w:bidi w:val="0"/>
        <w:adjustRightInd w:val="0"/>
        <w:snapToGrid w:val="0"/>
        <w:spacing w:beforeLines="0" w:afterLines="0" w:line="58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第五十</w:t>
      </w:r>
      <w:r>
        <w:rPr>
          <w:rFonts w:hint="eastAsia" w:ascii="仿宋_GB2312" w:hAnsi="仿宋_GB2312" w:eastAsia="仿宋_GB2312" w:cs="仿宋_GB2312"/>
          <w:b/>
          <w:bCs/>
          <w:color w:val="auto"/>
          <w:spacing w:val="1"/>
          <w:sz w:val="32"/>
          <w:szCs w:val="32"/>
          <w:highlight w:val="none"/>
          <w:lang w:eastAsia="zh-CN"/>
        </w:rPr>
        <w:t>二</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违反本港章情节严重构成犯罪的，由司法机关依法追究其刑事责任。</w:t>
      </w:r>
    </w:p>
    <w:p>
      <w:pPr>
        <w:keepNext w:val="0"/>
        <w:keepLines w:val="0"/>
        <w:pageBreakBefore w:val="0"/>
        <w:widowControl w:val="0"/>
        <w:kinsoku/>
        <w:wordWrap/>
        <w:overflowPunct/>
        <w:topLinePunct/>
        <w:autoSpaceDE w:val="0"/>
        <w:autoSpaceDN w:val="0"/>
        <w:bidi w:val="0"/>
        <w:adjustRightInd w:val="0"/>
        <w:snapToGrid w:val="0"/>
        <w:spacing w:before="251" w:beforeLines="80" w:after="157" w:afterLines="50" w:line="580" w:lineRule="exact"/>
        <w:jc w:val="center"/>
        <w:textAlignment w:val="center"/>
        <w:rPr>
          <w:rFonts w:ascii="黑体" w:hAnsi="黑体" w:eastAsia="黑体" w:cs="黑体"/>
          <w:color w:val="auto"/>
          <w:spacing w:val="1"/>
          <w:sz w:val="32"/>
          <w:szCs w:val="32"/>
          <w:highlight w:val="none"/>
        </w:rPr>
      </w:pPr>
      <w:r>
        <w:rPr>
          <w:rFonts w:hint="eastAsia" w:ascii="黑体" w:hAnsi="黑体" w:eastAsia="黑体" w:cs="黑体"/>
          <w:color w:val="auto"/>
          <w:spacing w:val="1"/>
          <w:sz w:val="32"/>
          <w:szCs w:val="32"/>
          <w:highlight w:val="none"/>
        </w:rPr>
        <w:t>第</w:t>
      </w:r>
      <w:r>
        <w:rPr>
          <w:rFonts w:ascii="黑体" w:hAnsi="黑体" w:eastAsia="黑体" w:cs="黑体"/>
          <w:color w:val="auto"/>
          <w:spacing w:val="1"/>
          <w:sz w:val="32"/>
          <w:szCs w:val="32"/>
          <w:highlight w:val="none"/>
        </w:rPr>
        <w:t>十</w:t>
      </w:r>
      <w:r>
        <w:rPr>
          <w:rFonts w:hint="eastAsia" w:ascii="黑体" w:hAnsi="黑体" w:eastAsia="黑体" w:cs="黑体"/>
          <w:color w:val="auto"/>
          <w:spacing w:val="1"/>
          <w:sz w:val="32"/>
          <w:szCs w:val="32"/>
          <w:highlight w:val="none"/>
        </w:rPr>
        <w:t>章 附  则</w:t>
      </w:r>
    </w:p>
    <w:p>
      <w:pPr>
        <w:keepNext w:val="0"/>
        <w:keepLines w:val="0"/>
        <w:pageBreakBefore w:val="0"/>
        <w:widowControl w:val="0"/>
        <w:kinsoku/>
        <w:wordWrap/>
        <w:overflowPunct/>
        <w:topLinePunct/>
        <w:autoSpaceDE w:val="0"/>
        <w:autoSpaceDN w:val="0"/>
        <w:bidi w:val="0"/>
        <w:adjustRightInd w:val="0"/>
        <w:snapToGrid w:val="0"/>
        <w:spacing w:beforeLines="0" w:afterLines="0" w:line="58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第五十</w:t>
      </w:r>
      <w:r>
        <w:rPr>
          <w:rFonts w:hint="eastAsia" w:ascii="仿宋_GB2312" w:hAnsi="仿宋_GB2312" w:eastAsia="仿宋_GB2312" w:cs="仿宋_GB2312"/>
          <w:b/>
          <w:bCs/>
          <w:color w:val="auto"/>
          <w:spacing w:val="1"/>
          <w:sz w:val="32"/>
          <w:szCs w:val="32"/>
          <w:highlight w:val="none"/>
          <w:lang w:eastAsia="zh-CN"/>
        </w:rPr>
        <w:t>三</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本港章各条款与国家法律法规相抵触的，服从国家法律法规之规定。</w:t>
      </w:r>
    </w:p>
    <w:p>
      <w:pPr>
        <w:keepNext w:val="0"/>
        <w:keepLines w:val="0"/>
        <w:pageBreakBefore w:val="0"/>
        <w:widowControl w:val="0"/>
        <w:kinsoku/>
        <w:wordWrap/>
        <w:overflowPunct/>
        <w:topLinePunct/>
        <w:autoSpaceDE w:val="0"/>
        <w:autoSpaceDN w:val="0"/>
        <w:bidi w:val="0"/>
        <w:adjustRightInd w:val="0"/>
        <w:snapToGrid w:val="0"/>
        <w:spacing w:beforeLines="0" w:afterLines="0" w:line="580" w:lineRule="exact"/>
        <w:ind w:firstLine="644"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color w:val="auto"/>
          <w:spacing w:val="1"/>
          <w:sz w:val="32"/>
          <w:szCs w:val="32"/>
          <w:highlight w:val="none"/>
        </w:rPr>
        <w:t>本港章未规定的事项，按有关法律法规执行。</w:t>
      </w:r>
    </w:p>
    <w:p>
      <w:pPr>
        <w:keepNext w:val="0"/>
        <w:keepLines w:val="0"/>
        <w:pageBreakBefore w:val="0"/>
        <w:widowControl w:val="0"/>
        <w:kinsoku/>
        <w:wordWrap/>
        <w:overflowPunct/>
        <w:topLinePunct/>
        <w:autoSpaceDE w:val="0"/>
        <w:autoSpaceDN w:val="0"/>
        <w:bidi w:val="0"/>
        <w:adjustRightInd w:val="0"/>
        <w:snapToGrid w:val="0"/>
        <w:spacing w:beforeLines="0" w:afterLines="0" w:line="580" w:lineRule="exact"/>
        <w:ind w:firstLine="646" w:firstLineChars="200"/>
        <w:textAlignment w:val="center"/>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第五十</w:t>
      </w:r>
      <w:r>
        <w:rPr>
          <w:rFonts w:hint="eastAsia" w:ascii="仿宋_GB2312" w:hAnsi="仿宋_GB2312" w:eastAsia="仿宋_GB2312" w:cs="仿宋_GB2312"/>
          <w:b/>
          <w:bCs/>
          <w:color w:val="auto"/>
          <w:spacing w:val="1"/>
          <w:sz w:val="32"/>
          <w:szCs w:val="32"/>
          <w:highlight w:val="none"/>
          <w:lang w:eastAsia="zh-CN"/>
        </w:rPr>
        <w:t>四</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本港章解释权属秀屿区海洋与渔业局。</w:t>
      </w:r>
    </w:p>
    <w:p>
      <w:pPr>
        <w:keepNext w:val="0"/>
        <w:keepLines w:val="0"/>
        <w:pageBreakBefore w:val="0"/>
        <w:widowControl w:val="0"/>
        <w:kinsoku/>
        <w:wordWrap/>
        <w:overflowPunct/>
        <w:topLinePunct/>
        <w:bidi w:val="0"/>
        <w:adjustRightInd w:val="0"/>
        <w:snapToGrid w:val="0"/>
        <w:spacing w:beforeLines="0" w:afterLines="0" w:line="580" w:lineRule="exact"/>
        <w:ind w:firstLine="646" w:firstLineChars="200"/>
        <w:rPr>
          <w:rFonts w:ascii="仿宋_GB2312" w:hAnsi="仿宋_GB2312" w:eastAsia="仿宋_GB2312" w:cs="仿宋_GB2312"/>
          <w:color w:val="auto"/>
          <w:spacing w:val="1"/>
          <w:sz w:val="32"/>
          <w:szCs w:val="32"/>
          <w:highlight w:val="none"/>
        </w:rPr>
      </w:pPr>
      <w:r>
        <w:rPr>
          <w:rFonts w:hint="eastAsia" w:ascii="仿宋_GB2312" w:hAnsi="仿宋_GB2312" w:eastAsia="仿宋_GB2312" w:cs="仿宋_GB2312"/>
          <w:b/>
          <w:bCs/>
          <w:color w:val="auto"/>
          <w:spacing w:val="1"/>
          <w:sz w:val="32"/>
          <w:szCs w:val="32"/>
          <w:highlight w:val="none"/>
        </w:rPr>
        <w:t>第五十</w:t>
      </w:r>
      <w:r>
        <w:rPr>
          <w:rFonts w:hint="eastAsia" w:ascii="仿宋_GB2312" w:hAnsi="仿宋_GB2312" w:eastAsia="仿宋_GB2312" w:cs="仿宋_GB2312"/>
          <w:b/>
          <w:bCs/>
          <w:color w:val="auto"/>
          <w:spacing w:val="1"/>
          <w:sz w:val="32"/>
          <w:szCs w:val="32"/>
          <w:highlight w:val="none"/>
          <w:lang w:eastAsia="zh-CN"/>
        </w:rPr>
        <w:t>五</w:t>
      </w:r>
      <w:r>
        <w:rPr>
          <w:rFonts w:hint="eastAsia" w:ascii="仿宋_GB2312" w:hAnsi="仿宋_GB2312" w:eastAsia="仿宋_GB2312" w:cs="仿宋_GB2312"/>
          <w:b/>
          <w:bCs/>
          <w:color w:val="auto"/>
          <w:spacing w:val="1"/>
          <w:sz w:val="32"/>
          <w:szCs w:val="32"/>
          <w:highlight w:val="none"/>
        </w:rPr>
        <w:t>条</w:t>
      </w:r>
      <w:r>
        <w:rPr>
          <w:rFonts w:hint="eastAsia" w:ascii="仿宋_GB2312" w:hAnsi="仿宋_GB2312" w:eastAsia="仿宋_GB2312" w:cs="仿宋_GB2312"/>
          <w:color w:val="auto"/>
          <w:spacing w:val="1"/>
          <w:sz w:val="32"/>
          <w:szCs w:val="32"/>
          <w:highlight w:val="none"/>
        </w:rPr>
        <w:t xml:space="preserve"> 本港章自公布之日起施行，有效期5年。</w:t>
      </w:r>
    </w:p>
    <w:p>
      <w:pPr>
        <w:keepNext w:val="0"/>
        <w:keepLines w:val="0"/>
        <w:pageBreakBefore w:val="0"/>
        <w:widowControl w:val="0"/>
        <w:kinsoku/>
        <w:wordWrap/>
        <w:overflowPunct/>
        <w:topLinePunct/>
        <w:bidi w:val="0"/>
        <w:spacing w:beforeLines="0" w:afterLines="0" w:line="580" w:lineRule="exact"/>
        <w:ind w:firstLine="0" w:firstLineChars="0"/>
        <w:rPr>
          <w:rFonts w:ascii="仿宋_GB2312" w:hAnsi="仿宋_GB2312" w:eastAsia="仿宋_GB2312" w:cs="仿宋_GB2312"/>
          <w:color w:val="auto"/>
          <w:spacing w:val="1"/>
          <w:sz w:val="32"/>
          <w:szCs w:val="32"/>
          <w:highlight w:val="none"/>
        </w:rPr>
      </w:pPr>
    </w:p>
    <w:p>
      <w:pPr>
        <w:keepNext w:val="0"/>
        <w:keepLines w:val="0"/>
        <w:pageBreakBefore w:val="0"/>
        <w:widowControl w:val="0"/>
        <w:kinsoku/>
        <w:wordWrap/>
        <w:overflowPunct/>
        <w:topLinePunct/>
        <w:bidi w:val="0"/>
        <w:spacing w:beforeLines="0" w:afterLines="0" w:line="580" w:lineRule="exact"/>
        <w:ind w:firstLine="644" w:firstLineChars="200"/>
        <w:rPr>
          <w:rFonts w:ascii="仿宋_GB2312" w:hAnsi="仿宋_GB2312" w:eastAsia="仿宋_GB2312" w:cs="仿宋_GB2312"/>
          <w:color w:val="auto"/>
          <w:spacing w:val="1"/>
          <w:sz w:val="32"/>
          <w:szCs w:val="32"/>
          <w:highlight w:val="none"/>
        </w:rPr>
        <w:sectPr>
          <w:pgSz w:w="11906" w:h="16838"/>
          <w:pgMar w:top="1440" w:right="1519" w:bottom="1440" w:left="1519" w:header="851" w:footer="992" w:gutter="0"/>
          <w:pgNumType w:fmt="decimal"/>
          <w:cols w:space="720" w:num="1"/>
          <w:docGrid w:type="lines" w:linePitch="312" w:charSpace="0"/>
        </w:sectPr>
      </w:pPr>
      <w:r>
        <w:rPr>
          <w:rFonts w:hint="eastAsia" w:ascii="仿宋_GB2312" w:hAnsi="仿宋_GB2312" w:eastAsia="仿宋_GB2312" w:cs="仿宋_GB2312"/>
          <w:color w:val="auto"/>
          <w:spacing w:val="1"/>
          <w:sz w:val="32"/>
          <w:szCs w:val="32"/>
          <w:highlight w:val="none"/>
        </w:rPr>
        <w:t>附件：秀屿区</w:t>
      </w:r>
      <w:r>
        <w:rPr>
          <w:rFonts w:hint="eastAsia" w:ascii="仿宋_GB2312" w:hAnsi="仿宋_GB2312" w:eastAsia="仿宋_GB2312" w:cs="仿宋_GB2312"/>
          <w:color w:val="auto"/>
          <w:spacing w:val="1"/>
          <w:sz w:val="32"/>
          <w:szCs w:val="32"/>
          <w:highlight w:val="none"/>
          <w:lang w:eastAsia="zh-CN"/>
        </w:rPr>
        <w:t>南日罗盘三级</w:t>
      </w:r>
      <w:r>
        <w:rPr>
          <w:rFonts w:hint="eastAsia" w:ascii="仿宋_GB2312" w:hAnsi="仿宋_GB2312" w:eastAsia="仿宋_GB2312" w:cs="仿宋_GB2312"/>
          <w:color w:val="auto"/>
          <w:spacing w:val="1"/>
          <w:sz w:val="32"/>
          <w:szCs w:val="32"/>
          <w:highlight w:val="none"/>
        </w:rPr>
        <w:t>渔港港界图</w:t>
      </w:r>
    </w:p>
    <w:p>
      <w:pPr>
        <w:spacing w:beforeLines="0" w:afterLines="0" w:line="520" w:lineRule="exact"/>
        <w:ind w:firstLine="0" w:firstLineChars="0"/>
        <w:rPr>
          <w:rFonts w:hint="eastAsia" w:ascii="仿宋_GB2312" w:hAnsi="仿宋_GB2312" w:eastAsia="仿宋_GB2312" w:cs="仿宋_GB2312"/>
          <w:color w:val="auto"/>
          <w:spacing w:val="1"/>
          <w:sz w:val="32"/>
          <w:szCs w:val="32"/>
        </w:rPr>
      </w:pPr>
      <w:r>
        <w:rPr>
          <w:rFonts w:hint="eastAsia" w:ascii="仿宋_GB2312" w:hAnsi="仿宋_GB2312" w:eastAsia="仿宋_GB2312" w:cs="仿宋_GB2312"/>
          <w:color w:val="auto"/>
          <w:spacing w:val="1"/>
          <w:sz w:val="32"/>
          <w:szCs w:val="32"/>
          <w:lang w:eastAsia="zh-CN"/>
        </w:rPr>
        <w:drawing>
          <wp:anchor distT="0" distB="0" distL="114300" distR="114300" simplePos="0" relativeHeight="251666432" behindDoc="0" locked="0" layoutInCell="1" allowOverlap="1">
            <wp:simplePos x="0" y="0"/>
            <wp:positionH relativeFrom="column">
              <wp:posOffset>1349375</wp:posOffset>
            </wp:positionH>
            <wp:positionV relativeFrom="paragraph">
              <wp:posOffset>-1576705</wp:posOffset>
            </wp:positionV>
            <wp:extent cx="6042025" cy="8861425"/>
            <wp:effectExtent l="0" t="1409700" r="0" b="0"/>
            <wp:wrapNone/>
            <wp:docPr id="4" name="图片 4" descr="罗盘三级渔港_0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罗盘三级渔港_03"/>
                    <pic:cNvPicPr>
                      <a:picLocks noChangeAspect="true"/>
                    </pic:cNvPicPr>
                  </pic:nvPicPr>
                  <pic:blipFill>
                    <a:blip r:embed="rId12"/>
                    <a:srcRect l="6966" r="1485" b="5131"/>
                    <a:stretch>
                      <a:fillRect/>
                    </a:stretch>
                  </pic:blipFill>
                  <pic:spPr>
                    <a:xfrm rot="16200000">
                      <a:off x="0" y="0"/>
                      <a:ext cx="6042025" cy="8861425"/>
                    </a:xfrm>
                    <a:prstGeom prst="rect">
                      <a:avLst/>
                    </a:prstGeom>
                  </pic:spPr>
                </pic:pic>
              </a:graphicData>
            </a:graphic>
          </wp:anchor>
        </w:drawing>
      </w:r>
    </w:p>
    <w:p>
      <w:pPr>
        <w:spacing w:beforeLines="0" w:afterLines="0" w:line="520" w:lineRule="exact"/>
        <w:ind w:firstLine="0" w:firstLineChars="0"/>
        <w:rPr>
          <w:rFonts w:hint="eastAsia" w:ascii="仿宋_GB2312" w:hAnsi="仿宋_GB2312" w:eastAsia="仿宋_GB2312" w:cs="仿宋_GB2312"/>
          <w:color w:val="auto"/>
          <w:spacing w:val="1"/>
          <w:sz w:val="32"/>
          <w:szCs w:val="32"/>
        </w:rPr>
      </w:pPr>
    </w:p>
    <w:p>
      <w:pPr>
        <w:spacing w:beforeLines="0" w:afterLines="0" w:line="520" w:lineRule="exact"/>
        <w:ind w:firstLine="0" w:firstLineChars="0"/>
        <w:rPr>
          <w:rFonts w:hint="eastAsia" w:ascii="仿宋_GB2312" w:hAnsi="仿宋_GB2312" w:eastAsia="仿宋_GB2312" w:cs="仿宋_GB2312"/>
          <w:color w:val="auto"/>
          <w:spacing w:val="1"/>
          <w:sz w:val="32"/>
          <w:szCs w:val="32"/>
        </w:rPr>
      </w:pPr>
    </w:p>
    <w:p>
      <w:pPr>
        <w:spacing w:beforeLines="0" w:afterLines="0" w:line="520" w:lineRule="exact"/>
        <w:ind w:firstLine="0" w:firstLineChars="0"/>
        <w:rPr>
          <w:rFonts w:hint="eastAsia" w:ascii="仿宋_GB2312" w:hAnsi="仿宋_GB2312" w:eastAsia="仿宋_GB2312" w:cs="仿宋_GB2312"/>
          <w:color w:val="auto"/>
          <w:spacing w:val="1"/>
          <w:sz w:val="32"/>
          <w:szCs w:val="32"/>
        </w:rPr>
      </w:pPr>
    </w:p>
    <w:p>
      <w:pPr>
        <w:spacing w:beforeLines="0" w:afterLines="0" w:line="520" w:lineRule="exact"/>
        <w:ind w:firstLine="0" w:firstLineChars="0"/>
        <w:rPr>
          <w:rFonts w:hint="eastAsia" w:ascii="仿宋_GB2312" w:hAnsi="仿宋_GB2312" w:eastAsia="仿宋_GB2312" w:cs="仿宋_GB2312"/>
          <w:color w:val="auto"/>
          <w:spacing w:val="1"/>
          <w:sz w:val="32"/>
          <w:szCs w:val="32"/>
        </w:rPr>
      </w:pPr>
    </w:p>
    <w:p>
      <w:pPr>
        <w:spacing w:beforeLines="0" w:afterLines="0" w:line="520" w:lineRule="exact"/>
        <w:ind w:firstLine="0" w:firstLineChars="0"/>
        <w:rPr>
          <w:rFonts w:hint="eastAsia" w:ascii="仿宋_GB2312" w:hAnsi="仿宋_GB2312" w:eastAsia="仿宋_GB2312" w:cs="仿宋_GB2312"/>
          <w:color w:val="auto"/>
          <w:spacing w:val="1"/>
          <w:sz w:val="32"/>
          <w:szCs w:val="32"/>
        </w:rPr>
      </w:pPr>
    </w:p>
    <w:p>
      <w:pPr>
        <w:spacing w:beforeLines="0" w:afterLines="0" w:line="520" w:lineRule="exact"/>
        <w:ind w:firstLine="0" w:firstLineChars="0"/>
        <w:rPr>
          <w:rFonts w:hint="eastAsia" w:ascii="仿宋_GB2312" w:hAnsi="仿宋_GB2312" w:eastAsia="仿宋_GB2312" w:cs="仿宋_GB2312"/>
          <w:color w:val="auto"/>
          <w:spacing w:val="1"/>
          <w:sz w:val="32"/>
          <w:szCs w:val="32"/>
        </w:rPr>
      </w:pPr>
    </w:p>
    <w:p>
      <w:pPr>
        <w:spacing w:beforeLines="0" w:afterLines="0" w:line="520" w:lineRule="exact"/>
        <w:ind w:firstLine="0" w:firstLineChars="0"/>
        <w:rPr>
          <w:rFonts w:hint="eastAsia" w:ascii="仿宋_GB2312" w:hAnsi="仿宋_GB2312" w:eastAsia="仿宋_GB2312" w:cs="仿宋_GB2312"/>
          <w:color w:val="auto"/>
          <w:spacing w:val="1"/>
          <w:sz w:val="32"/>
          <w:szCs w:val="32"/>
        </w:rPr>
      </w:pPr>
    </w:p>
    <w:p>
      <w:pPr>
        <w:spacing w:beforeLines="0" w:afterLines="0" w:line="520" w:lineRule="exact"/>
        <w:ind w:firstLine="0" w:firstLineChars="0"/>
        <w:rPr>
          <w:rFonts w:hint="eastAsia" w:ascii="仿宋_GB2312" w:hAnsi="仿宋_GB2312" w:eastAsia="仿宋_GB2312" w:cs="仿宋_GB2312"/>
          <w:color w:val="auto"/>
          <w:spacing w:val="1"/>
          <w:sz w:val="32"/>
          <w:szCs w:val="32"/>
        </w:rPr>
      </w:pPr>
    </w:p>
    <w:p>
      <w:pPr>
        <w:spacing w:beforeLines="0" w:afterLines="0" w:line="520" w:lineRule="exact"/>
        <w:ind w:firstLine="0" w:firstLineChars="0"/>
        <w:rPr>
          <w:rFonts w:hint="eastAsia" w:ascii="仿宋_GB2312" w:hAnsi="仿宋_GB2312" w:eastAsia="仿宋_GB2312" w:cs="仿宋_GB2312"/>
          <w:color w:val="auto"/>
          <w:spacing w:val="1"/>
          <w:sz w:val="32"/>
          <w:szCs w:val="32"/>
        </w:rPr>
      </w:pPr>
    </w:p>
    <w:p>
      <w:pPr>
        <w:spacing w:beforeLines="0" w:afterLines="0" w:line="520" w:lineRule="exact"/>
        <w:ind w:firstLine="0" w:firstLineChars="0"/>
        <w:rPr>
          <w:rFonts w:hint="eastAsia" w:ascii="仿宋_GB2312" w:hAnsi="仿宋_GB2312" w:eastAsia="仿宋_GB2312" w:cs="仿宋_GB2312"/>
          <w:color w:val="auto"/>
          <w:spacing w:val="1"/>
          <w:sz w:val="32"/>
          <w:szCs w:val="32"/>
        </w:rPr>
      </w:pPr>
    </w:p>
    <w:p>
      <w:pPr>
        <w:spacing w:beforeLines="0" w:afterLines="0" w:line="520" w:lineRule="exact"/>
        <w:ind w:firstLine="0" w:firstLineChars="0"/>
        <w:rPr>
          <w:rFonts w:hint="eastAsia" w:ascii="仿宋_GB2312" w:hAnsi="仿宋_GB2312" w:eastAsia="仿宋_GB2312" w:cs="仿宋_GB2312"/>
          <w:color w:val="auto"/>
          <w:spacing w:val="1"/>
          <w:sz w:val="32"/>
          <w:szCs w:val="32"/>
        </w:rPr>
      </w:pPr>
    </w:p>
    <w:p>
      <w:pPr>
        <w:spacing w:beforeLines="0" w:afterLines="0" w:line="520" w:lineRule="exact"/>
        <w:ind w:firstLine="0" w:firstLineChars="0"/>
        <w:rPr>
          <w:rFonts w:hint="eastAsia" w:ascii="仿宋_GB2312" w:hAnsi="仿宋_GB2312" w:eastAsia="仿宋_GB2312" w:cs="仿宋_GB2312"/>
          <w:color w:val="auto"/>
          <w:spacing w:val="1"/>
          <w:sz w:val="32"/>
          <w:szCs w:val="32"/>
        </w:rPr>
      </w:pPr>
    </w:p>
    <w:p>
      <w:pPr>
        <w:spacing w:beforeLines="0" w:afterLines="0" w:line="520" w:lineRule="exact"/>
        <w:ind w:firstLine="0" w:firstLineChars="0"/>
        <w:rPr>
          <w:rFonts w:hint="eastAsia" w:ascii="仿宋_GB2312" w:hAnsi="仿宋_GB2312" w:eastAsia="仿宋_GB2312" w:cs="仿宋_GB2312"/>
          <w:color w:val="auto"/>
          <w:spacing w:val="1"/>
          <w:sz w:val="32"/>
          <w:szCs w:val="32"/>
        </w:rPr>
      </w:pPr>
    </w:p>
    <w:p>
      <w:pPr>
        <w:spacing w:beforeLines="0" w:afterLines="0" w:line="520" w:lineRule="exact"/>
        <w:ind w:firstLine="0" w:firstLineChars="0"/>
        <w:rPr>
          <w:rFonts w:hint="eastAsia" w:ascii="仿宋_GB2312" w:hAnsi="仿宋_GB2312" w:eastAsia="仿宋_GB2312" w:cs="仿宋_GB2312"/>
          <w:color w:val="auto"/>
          <w:spacing w:val="1"/>
          <w:sz w:val="32"/>
          <w:szCs w:val="32"/>
        </w:rPr>
      </w:pPr>
    </w:p>
    <w:p>
      <w:pPr>
        <w:spacing w:beforeLines="0" w:afterLines="0" w:line="520" w:lineRule="exact"/>
        <w:ind w:firstLine="0" w:firstLineChars="0"/>
        <w:rPr>
          <w:rFonts w:hint="eastAsia" w:ascii="仿宋_GB2312" w:hAnsi="仿宋_GB2312" w:eastAsia="仿宋_GB2312" w:cs="仿宋_GB2312"/>
          <w:color w:val="auto"/>
          <w:spacing w:val="1"/>
          <w:sz w:val="32"/>
          <w:szCs w:val="32"/>
        </w:rPr>
      </w:pPr>
    </w:p>
    <w:p>
      <w:pPr>
        <w:spacing w:beforeLines="0" w:afterLines="0" w:line="520" w:lineRule="exact"/>
        <w:ind w:firstLine="0" w:firstLineChars="0"/>
        <w:rPr>
          <w:rFonts w:hint="eastAsia" w:ascii="仿宋_GB2312" w:hAnsi="仿宋_GB2312" w:eastAsia="仿宋_GB2312" w:cs="仿宋_GB2312"/>
          <w:color w:val="auto"/>
          <w:spacing w:val="1"/>
          <w:sz w:val="32"/>
          <w:szCs w:val="32"/>
        </w:rPr>
      </w:pPr>
    </w:p>
    <w:p>
      <w:pPr>
        <w:spacing w:beforeLines="0" w:afterLines="0" w:line="520" w:lineRule="exact"/>
        <w:ind w:firstLine="0" w:firstLineChars="0"/>
        <w:rPr>
          <w:rFonts w:hint="eastAsia" w:ascii="仿宋_GB2312" w:hAnsi="仿宋_GB2312" w:eastAsia="仿宋_GB2312" w:cs="仿宋_GB2312"/>
          <w:color w:val="auto"/>
          <w:spacing w:val="1"/>
          <w:sz w:val="32"/>
          <w:szCs w:val="32"/>
        </w:rPr>
        <w:sectPr>
          <w:pgSz w:w="16838" w:h="11906" w:orient="landscape"/>
          <w:pgMar w:top="1349" w:right="1440" w:bottom="1349" w:left="1440" w:header="851" w:footer="992" w:gutter="0"/>
          <w:pgNumType w:fmt="decimal"/>
          <w:cols w:space="720" w:num="1"/>
          <w:docGrid w:type="lines" w:linePitch="312" w:charSpace="0"/>
        </w:sectPr>
      </w:pPr>
    </w:p>
    <w:p>
      <w:pPr>
        <w:spacing w:beforeLines="0" w:afterLines="0" w:line="520" w:lineRule="exact"/>
        <w:ind w:firstLine="0" w:firstLineChars="0"/>
        <w:rPr>
          <w:rFonts w:hint="eastAsia" w:ascii="仿宋_GB2312" w:hAnsi="仿宋_GB2312" w:eastAsia="仿宋_GB2312" w:cs="仿宋_GB2312"/>
          <w:color w:val="auto"/>
          <w:spacing w:val="1"/>
          <w:sz w:val="32"/>
          <w:szCs w:val="32"/>
        </w:rPr>
      </w:pPr>
      <w:r>
        <w:rPr>
          <w:rFonts w:hint="eastAsia" w:ascii="仿宋_GB2312" w:hAnsi="仿宋_GB2312" w:eastAsia="仿宋_GB2312" w:cs="仿宋_GB2312"/>
          <w:color w:val="auto"/>
          <w:spacing w:val="1"/>
          <w:sz w:val="32"/>
          <w:szCs w:val="32"/>
          <w:lang w:eastAsia="zh-CN"/>
        </w:rPr>
        <w:drawing>
          <wp:anchor distT="0" distB="0" distL="114300" distR="114300" simplePos="0" relativeHeight="251667456" behindDoc="0" locked="0" layoutInCell="1" allowOverlap="1">
            <wp:simplePos x="0" y="0"/>
            <wp:positionH relativeFrom="column">
              <wp:posOffset>-246380</wp:posOffset>
            </wp:positionH>
            <wp:positionV relativeFrom="paragraph">
              <wp:posOffset>139065</wp:posOffset>
            </wp:positionV>
            <wp:extent cx="6322695" cy="8587105"/>
            <wp:effectExtent l="0" t="0" r="1905" b="4445"/>
            <wp:wrapSquare wrapText="bothSides"/>
            <wp:docPr id="5" name="图片 5" descr="罗盘三级渔港_0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罗盘三级渔港_04"/>
                    <pic:cNvPicPr>
                      <a:picLocks noChangeAspect="true"/>
                    </pic:cNvPicPr>
                  </pic:nvPicPr>
                  <pic:blipFill>
                    <a:blip r:embed="rId13"/>
                    <a:srcRect r="1192" b="5183"/>
                    <a:stretch>
                      <a:fillRect/>
                    </a:stretch>
                  </pic:blipFill>
                  <pic:spPr>
                    <a:xfrm>
                      <a:off x="0" y="0"/>
                      <a:ext cx="6322695" cy="8587105"/>
                    </a:xfrm>
                    <a:prstGeom prst="rect">
                      <a:avLst/>
                    </a:prstGeom>
                  </pic:spPr>
                </pic:pic>
              </a:graphicData>
            </a:graphic>
          </wp:anchor>
        </w:drawing>
      </w:r>
    </w:p>
    <w:sectPr>
      <w:pgSz w:w="11906" w:h="16838"/>
      <w:pgMar w:top="1440" w:right="1349" w:bottom="1440" w:left="1349"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2000000000000000000"/>
    <w:charset w:val="86"/>
    <w:family w:val="auto"/>
    <w:pitch w:val="default"/>
    <w:sig w:usb0="A00002BF" w:usb1="184F6CFA" w:usb2="00000012" w:usb3="00000000" w:csb0="00040001" w:csb1="00000000"/>
  </w:font>
  <w:font w:name="方正仿宋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UwRDjBwCAAApBAAADgAAAAAAAAABACAAAAA1AQAAZHJzL2Uyb0RvYy54bWxQSwUG&#10;AAAAAAYABgBZAQAAwwUAAAAA&#10;">
              <v:fill on="f" focussize="0,0"/>
              <v:stroke on="f" weight="0.5pt"/>
              <v:imagedata o:title=""/>
              <o:lock v:ext="edit" aspectratio="f"/>
              <v:textbox inset="0mm,0mm,0mm,0mm" style="mso-fit-shape-to-text:t;">
                <w:txbxContent>
                  <w:p>
                    <w:pPr>
                      <w:pStyle w:val="3"/>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true"/>
  <w:bordersDoNotSurroundFooter w:val="tru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commondata" w:val="eyJoZGlkIjoiZWEzMDE5YTIwODU5YzAxNjhiNWM1OTRhYmJkZDRkNjUifQ=="/>
    <w:docVar w:name="KSO_WPS_MARK_KEY" w:val="4e2ab957-04f2-485e-ab06-b4034d112ed6"/>
  </w:docVars>
  <w:rsids>
    <w:rsidRoot w:val="00F5260A"/>
    <w:rsid w:val="00330509"/>
    <w:rsid w:val="00434118"/>
    <w:rsid w:val="00F23565"/>
    <w:rsid w:val="00F5260A"/>
    <w:rsid w:val="095104FE"/>
    <w:rsid w:val="11E429C5"/>
    <w:rsid w:val="13FE31FB"/>
    <w:rsid w:val="16C37C64"/>
    <w:rsid w:val="1F7D21DB"/>
    <w:rsid w:val="235C4395"/>
    <w:rsid w:val="2BEE242F"/>
    <w:rsid w:val="311A3CC6"/>
    <w:rsid w:val="32DA5240"/>
    <w:rsid w:val="351323C4"/>
    <w:rsid w:val="388E2615"/>
    <w:rsid w:val="3CE95DC1"/>
    <w:rsid w:val="3CF24C47"/>
    <w:rsid w:val="3F6F09C3"/>
    <w:rsid w:val="40624D42"/>
    <w:rsid w:val="477D2899"/>
    <w:rsid w:val="47846AA5"/>
    <w:rsid w:val="4BAD79A2"/>
    <w:rsid w:val="4CE43092"/>
    <w:rsid w:val="4F7FAA79"/>
    <w:rsid w:val="53310CD0"/>
    <w:rsid w:val="59C54C43"/>
    <w:rsid w:val="5C190211"/>
    <w:rsid w:val="5DFFBCED"/>
    <w:rsid w:val="6162474A"/>
    <w:rsid w:val="662621EA"/>
    <w:rsid w:val="6BE64EB6"/>
    <w:rsid w:val="77C6570C"/>
    <w:rsid w:val="78482494"/>
    <w:rsid w:val="7BEF8A1E"/>
    <w:rsid w:val="7D9F589E"/>
    <w:rsid w:val="7DBFFAB5"/>
    <w:rsid w:val="DFFF9E29"/>
    <w:rsid w:val="F7FE7827"/>
    <w:rsid w:val="FFBFFB81"/>
    <w:rsid w:val="FFD7AD6E"/>
    <w:rsid w:val="FFDF74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customStyle="1" w:styleId="7">
    <w:name w:val="Table Normal"/>
    <w:qFormat/>
    <w:uiPriority w:val="0"/>
    <w:tblPr>
      <w:tblCellMar>
        <w:top w:w="0" w:type="dxa"/>
        <w:left w:w="0" w:type="dxa"/>
        <w:bottom w:w="0" w:type="dxa"/>
        <w:right w:w="0" w:type="dxa"/>
      </w:tblCellMar>
    </w:tblPr>
  </w:style>
  <w:style w:type="paragraph" w:customStyle="1" w:styleId="8">
    <w:name w:val="Table Text"/>
    <w:basedOn w:val="1"/>
    <w:qFormat/>
    <w:uiPriority w:val="0"/>
    <w:rPr>
      <w:rFonts w:ascii="Arial" w:hAnsi="Arial" w:eastAsia="Arial" w:cs="Arial"/>
      <w:szCs w:val="21"/>
      <w:lang w:eastAsia="en-US"/>
    </w:rPr>
  </w:style>
  <w:style w:type="character" w:customStyle="1" w:styleId="9">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59</Pages>
  <Words>25298</Words>
  <Characters>25430</Characters>
  <Lines>38</Lines>
  <Paragraphs>10</Paragraphs>
  <TotalTime>63</TotalTime>
  <ScaleCrop>false</ScaleCrop>
  <LinksUpToDate>false</LinksUpToDate>
  <CharactersWithSpaces>25771</CharactersWithSpaces>
  <Application>WPS Office_11.8.2.10505_F1E327BC-269C-435d-A152-05C5408002CA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2012-06-09T09:30:00Z</dcterms:created>
  <dc:creator>黑眸</dc:creator>
  <cp:lastModifiedBy>xycz51</cp:lastModifiedBy>
  <cp:lastPrinted>2025-04-01T13:44:00Z</cp:lastPrinted>
  <dcterms:modified xsi:type="dcterms:W3CDTF">2025-04-25T15:14:12Z</dcterms:modified>
  <dc:title>秀屿区平海一级渔港港章</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2052-11.8.2.10505</vt:lpwstr>
  </property>
  <property fmtid="{D5CDD505-2E9C-101B-9397-08002B2CF9AE}" pid="3" name="ICV">
    <vt:lpwstr>8A90142E0366486B90E9D947BC9FEC23_12</vt:lpwstr>
  </property>
  <property fmtid="{D5CDD505-2E9C-101B-9397-08002B2CF9AE}" pid="4" name="KSOTemplateDocerSaveRecord">
    <vt:lpwstr>eyJoZGlkIjoiMDYzZGIzYzk2OWI5Yjc1MDdlNTNiMGNhM2FmOWUyZGMiLCJ1c2VySWQiOiIzNzA0NjMwMDkifQ==</vt:lpwstr>
  </property>
</Properties>
</file>